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53641BC0"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2AFCB26" w:rsidR="00E66558" w:rsidRPr="00DE281C" w:rsidRDefault="00E66138" w:rsidP="00DE281C">
            <w:pPr>
              <w:pStyle w:val="TableRow"/>
              <w:spacing w:before="0" w:after="0"/>
              <w:rPr>
                <w:rFonts w:ascii="Comic Sans MS" w:hAnsi="Comic Sans MS"/>
              </w:rPr>
            </w:pPr>
            <w:r w:rsidRPr="00DE281C">
              <w:rPr>
                <w:rFonts w:ascii="Comic Sans MS" w:hAnsi="Comic Sans MS"/>
              </w:rPr>
              <w:t>St Patrick’s Catholic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1FD38DAB" w:rsidR="00E66558" w:rsidRPr="00DE281C" w:rsidRDefault="008D564C" w:rsidP="00DE281C">
            <w:pPr>
              <w:pStyle w:val="TableRow"/>
              <w:spacing w:before="0" w:after="0"/>
              <w:rPr>
                <w:rFonts w:ascii="Comic Sans MS" w:hAnsi="Comic Sans MS"/>
              </w:rPr>
            </w:pPr>
            <w:r w:rsidRPr="00DE281C">
              <w:rPr>
                <w:rFonts w:ascii="Comic Sans MS" w:hAnsi="Comic Sans MS"/>
              </w:rPr>
              <w:t>Allocation based on 295</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1A0F9FF1" w:rsidR="00E66558" w:rsidRPr="00DE281C" w:rsidRDefault="008D564C" w:rsidP="00DE281C">
            <w:pPr>
              <w:pStyle w:val="TableRow"/>
              <w:spacing w:before="0" w:after="0"/>
              <w:rPr>
                <w:rFonts w:ascii="Comic Sans MS" w:hAnsi="Comic Sans MS"/>
              </w:rPr>
            </w:pPr>
            <w:r w:rsidRPr="00DE281C">
              <w:rPr>
                <w:rFonts w:ascii="Comic Sans MS" w:hAnsi="Comic Sans MS"/>
              </w:rPr>
              <w:t>35.3%</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19FB3942" w:rsidR="00E66558" w:rsidRPr="00DE281C" w:rsidRDefault="008D564C" w:rsidP="00DE281C">
            <w:pPr>
              <w:pStyle w:val="TableRow"/>
              <w:spacing w:before="0" w:after="0"/>
              <w:rPr>
                <w:rFonts w:ascii="Comic Sans MS" w:hAnsi="Comic Sans MS"/>
              </w:rPr>
            </w:pPr>
            <w:r w:rsidRPr="00DE281C">
              <w:rPr>
                <w:rFonts w:ascii="Comic Sans MS" w:hAnsi="Comic Sans MS"/>
              </w:rPr>
              <w:t>September 2021 – July 2024</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73818132" w:rsidR="00E66558" w:rsidRPr="00DE281C" w:rsidRDefault="00A01EBB" w:rsidP="00DE281C">
            <w:pPr>
              <w:pStyle w:val="TableRow"/>
              <w:spacing w:before="0" w:after="0"/>
              <w:rPr>
                <w:rFonts w:ascii="Comic Sans MS" w:hAnsi="Comic Sans MS"/>
              </w:rPr>
            </w:pPr>
            <w:r>
              <w:rPr>
                <w:rFonts w:ascii="Comic Sans MS" w:hAnsi="Comic Sans MS"/>
              </w:rPr>
              <w:t>December</w:t>
            </w:r>
            <w:r w:rsidR="008D564C" w:rsidRPr="00DE281C">
              <w:rPr>
                <w:rFonts w:ascii="Comic Sans MS" w:hAnsi="Comic Sans MS"/>
              </w:rPr>
              <w:t xml:space="preserve"> 2021</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331470F7" w:rsidR="00E66558" w:rsidRPr="00DE281C" w:rsidRDefault="008D564C" w:rsidP="00DE281C">
            <w:pPr>
              <w:pStyle w:val="TableRow"/>
              <w:spacing w:before="0" w:after="0"/>
              <w:rPr>
                <w:rFonts w:ascii="Comic Sans MS" w:hAnsi="Comic Sans MS"/>
              </w:rPr>
            </w:pPr>
            <w:r w:rsidRPr="00DE281C">
              <w:rPr>
                <w:rFonts w:ascii="Comic Sans MS" w:hAnsi="Comic Sans MS"/>
              </w:rPr>
              <w:t>July 2022</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3B370B1" w:rsidR="00E66558" w:rsidRPr="00DE281C" w:rsidRDefault="008D564C" w:rsidP="00DE281C">
            <w:pPr>
              <w:pStyle w:val="TableRow"/>
              <w:spacing w:before="0" w:after="0"/>
              <w:rPr>
                <w:rFonts w:ascii="Comic Sans MS" w:hAnsi="Comic Sans MS"/>
              </w:rPr>
            </w:pPr>
            <w:r w:rsidRPr="00DE281C">
              <w:rPr>
                <w:rFonts w:ascii="Comic Sans MS" w:hAnsi="Comic Sans MS"/>
              </w:rPr>
              <w:t xml:space="preserve">Headteacher – Mrs Lisa </w:t>
            </w:r>
            <w:proofErr w:type="spellStart"/>
            <w:r w:rsidRPr="00DE281C">
              <w:rPr>
                <w:rFonts w:ascii="Comic Sans MS" w:hAnsi="Comic Sans MS"/>
              </w:rPr>
              <w:t>Hobden</w:t>
            </w:r>
            <w:proofErr w:type="spellEnd"/>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0C6B345F" w:rsidR="00E66558" w:rsidRPr="00DE281C" w:rsidRDefault="008D564C" w:rsidP="00DE281C">
            <w:pPr>
              <w:pStyle w:val="TableRow"/>
              <w:spacing w:before="0" w:after="0"/>
              <w:rPr>
                <w:rFonts w:ascii="Comic Sans MS" w:hAnsi="Comic Sans MS"/>
              </w:rPr>
            </w:pPr>
            <w:r w:rsidRPr="00DE281C">
              <w:rPr>
                <w:rFonts w:ascii="Comic Sans MS" w:hAnsi="Comic Sans MS"/>
              </w:rPr>
              <w:t>Assistant Headteacher – Miss Louise Tracey</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6AEF3373" w:rsidR="00E66558" w:rsidRPr="00DE281C" w:rsidRDefault="008D564C" w:rsidP="00DE281C">
            <w:pPr>
              <w:pStyle w:val="TableRow"/>
              <w:spacing w:before="0" w:after="0"/>
              <w:rPr>
                <w:rFonts w:ascii="Comic Sans MS" w:hAnsi="Comic Sans MS"/>
              </w:rPr>
            </w:pPr>
            <w:r w:rsidRPr="00DE281C">
              <w:rPr>
                <w:rFonts w:ascii="Comic Sans MS" w:hAnsi="Comic Sans MS"/>
              </w:rPr>
              <w:t>Governor Lead – Ms Suzanne Ball</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2F0D246" w:rsidR="00E66558" w:rsidRPr="00DE281C" w:rsidRDefault="009D71E8" w:rsidP="00DE281C">
            <w:pPr>
              <w:pStyle w:val="TableRow"/>
              <w:spacing w:before="0" w:after="0"/>
              <w:rPr>
                <w:rFonts w:ascii="Comic Sans MS" w:hAnsi="Comic Sans MS"/>
              </w:rPr>
            </w:pPr>
            <w:r w:rsidRPr="00DE281C">
              <w:rPr>
                <w:rFonts w:ascii="Comic Sans MS" w:hAnsi="Comic Sans MS"/>
              </w:rPr>
              <w:t>£</w:t>
            </w:r>
            <w:r w:rsidR="008D564C" w:rsidRPr="00DE281C">
              <w:rPr>
                <w:rFonts w:ascii="Comic Sans MS" w:hAnsi="Comic Sans MS"/>
              </w:rPr>
              <w:t>139,880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767223EF" w:rsidR="00E66558" w:rsidRPr="00DE281C" w:rsidRDefault="009D71E8" w:rsidP="00DE281C">
            <w:pPr>
              <w:pStyle w:val="TableRow"/>
              <w:spacing w:before="0" w:after="0"/>
              <w:rPr>
                <w:rFonts w:ascii="Comic Sans MS" w:hAnsi="Comic Sans MS"/>
              </w:rPr>
            </w:pPr>
            <w:r w:rsidRPr="00DE281C">
              <w:rPr>
                <w:rFonts w:ascii="Comic Sans MS" w:hAnsi="Comic Sans MS"/>
              </w:rPr>
              <w:t>£</w:t>
            </w:r>
            <w:r w:rsidR="008D564C" w:rsidRPr="00DE281C">
              <w:rPr>
                <w:rFonts w:ascii="Comic Sans MS" w:hAnsi="Comic Sans MS"/>
              </w:rPr>
              <w:t>15,660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BBF9F2C" w:rsidR="00E66558" w:rsidRPr="00DE281C" w:rsidRDefault="009D71E8" w:rsidP="00DE281C">
            <w:pPr>
              <w:pStyle w:val="TableRow"/>
              <w:spacing w:before="0" w:after="0"/>
              <w:rPr>
                <w:rFonts w:ascii="Comic Sans MS" w:hAnsi="Comic Sans MS"/>
              </w:rPr>
            </w:pPr>
            <w:r w:rsidRPr="00DE281C">
              <w:rPr>
                <w:rFonts w:ascii="Comic Sans MS" w:hAnsi="Comic Sans MS"/>
              </w:rPr>
              <w:t>£</w:t>
            </w:r>
            <w:r w:rsidR="008D564C" w:rsidRPr="00DE281C">
              <w:rPr>
                <w:rFonts w:ascii="Comic Sans MS" w:hAnsi="Comic Sans MS"/>
              </w:rP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1BD6B738" w:rsidR="00E66558" w:rsidRPr="00DE281C" w:rsidRDefault="009D71E8" w:rsidP="00DE281C">
            <w:pPr>
              <w:pStyle w:val="TableRow"/>
              <w:spacing w:before="0" w:after="0"/>
              <w:rPr>
                <w:rFonts w:ascii="Comic Sans MS" w:hAnsi="Comic Sans MS"/>
              </w:rPr>
            </w:pPr>
            <w:r w:rsidRPr="00DE281C">
              <w:rPr>
                <w:rFonts w:ascii="Comic Sans MS" w:hAnsi="Comic Sans MS"/>
              </w:rPr>
              <w:t>£</w:t>
            </w:r>
            <w:r w:rsidR="008D564C" w:rsidRPr="00DE281C">
              <w:rPr>
                <w:rFonts w:ascii="Comic Sans MS" w:hAnsi="Comic Sans MS"/>
              </w:rPr>
              <w:t>155,540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93DD" w14:textId="16EA3BD1" w:rsidR="00DE281C" w:rsidRDefault="00E40D76" w:rsidP="00DE281C">
            <w:pPr>
              <w:autoSpaceDE w:val="0"/>
              <w:adjustRightInd w:val="0"/>
              <w:spacing w:after="0" w:line="240" w:lineRule="auto"/>
              <w:rPr>
                <w:rFonts w:ascii="Comic Sans MS" w:hAnsi="Comic Sans MS" w:cs="Calibri"/>
                <w:color w:val="000000"/>
                <w:sz w:val="20"/>
                <w:szCs w:val="20"/>
              </w:rPr>
            </w:pPr>
            <w:r>
              <w:rPr>
                <w:rFonts w:ascii="Comic Sans MS" w:hAnsi="Comic Sans MS" w:cs="Calibri"/>
                <w:color w:val="000000"/>
                <w:sz w:val="20"/>
                <w:szCs w:val="20"/>
              </w:rPr>
              <w:t>S</w:t>
            </w:r>
            <w:r w:rsidR="00DE281C">
              <w:rPr>
                <w:rFonts w:ascii="Comic Sans MS" w:hAnsi="Comic Sans MS" w:cs="Calibri"/>
                <w:color w:val="000000"/>
                <w:sz w:val="20"/>
                <w:szCs w:val="20"/>
              </w:rPr>
              <w:t>t. Patrick’s Catholic</w:t>
            </w:r>
            <w:r w:rsidR="00DE281C" w:rsidRPr="00785FDA">
              <w:rPr>
                <w:rFonts w:ascii="Comic Sans MS" w:hAnsi="Comic Sans MS" w:cs="Calibri"/>
                <w:color w:val="000000"/>
                <w:sz w:val="20"/>
                <w:szCs w:val="20"/>
              </w:rPr>
              <w:t xml:space="preserve"> Primary </w:t>
            </w:r>
            <w:r w:rsidR="00DE281C">
              <w:rPr>
                <w:rFonts w:ascii="Comic Sans MS" w:hAnsi="Comic Sans MS" w:cs="Calibri"/>
                <w:color w:val="000000"/>
                <w:sz w:val="20"/>
                <w:szCs w:val="20"/>
              </w:rPr>
              <w:t xml:space="preserve">School </w:t>
            </w:r>
            <w:r w:rsidR="00DE281C" w:rsidRPr="00785FDA">
              <w:rPr>
                <w:rFonts w:ascii="Comic Sans MS" w:hAnsi="Comic Sans MS" w:cs="Calibri"/>
                <w:color w:val="000000"/>
                <w:sz w:val="20"/>
                <w:szCs w:val="20"/>
              </w:rPr>
              <w:t xml:space="preserve">is determined </w:t>
            </w:r>
            <w:r w:rsidR="00DE281C">
              <w:rPr>
                <w:rFonts w:ascii="Comic Sans MS" w:hAnsi="Comic Sans MS" w:cs="Calibri"/>
                <w:color w:val="000000"/>
                <w:sz w:val="20"/>
                <w:szCs w:val="20"/>
              </w:rPr>
              <w:t xml:space="preserve">to ensure the highest of expectations for </w:t>
            </w:r>
            <w:r w:rsidR="00DE281C" w:rsidRPr="00785FDA">
              <w:rPr>
                <w:rFonts w:ascii="Comic Sans MS" w:hAnsi="Comic Sans MS" w:cs="Calibri"/>
                <w:color w:val="000000"/>
                <w:sz w:val="20"/>
                <w:szCs w:val="20"/>
              </w:rPr>
              <w:t>all pupils</w:t>
            </w:r>
            <w:r w:rsidR="00DE281C">
              <w:rPr>
                <w:rFonts w:ascii="Comic Sans MS" w:hAnsi="Comic Sans MS" w:cs="Calibri"/>
                <w:color w:val="000000"/>
                <w:sz w:val="20"/>
                <w:szCs w:val="20"/>
              </w:rPr>
              <w:t>, so that all children</w:t>
            </w:r>
            <w:r w:rsidR="00DE281C" w:rsidRPr="00785FDA">
              <w:rPr>
                <w:rFonts w:ascii="Comic Sans MS" w:hAnsi="Comic Sans MS" w:cs="Calibri"/>
                <w:color w:val="000000"/>
                <w:sz w:val="20"/>
                <w:szCs w:val="20"/>
              </w:rPr>
              <w:t xml:space="preserve"> are given the best possible chance to achieve their full potential through the highest stand</w:t>
            </w:r>
            <w:r w:rsidR="00DE281C">
              <w:rPr>
                <w:rFonts w:ascii="Comic Sans MS" w:hAnsi="Comic Sans MS" w:cs="Calibri"/>
                <w:color w:val="000000"/>
                <w:sz w:val="20"/>
                <w:szCs w:val="20"/>
              </w:rPr>
              <w:t xml:space="preserve">ards of Quality First Teaching, </w:t>
            </w:r>
            <w:r w:rsidR="00DE281C" w:rsidRPr="00785FDA">
              <w:rPr>
                <w:rFonts w:ascii="Comic Sans MS" w:hAnsi="Comic Sans MS" w:cs="Calibri"/>
                <w:color w:val="000000"/>
                <w:sz w:val="20"/>
                <w:szCs w:val="20"/>
              </w:rPr>
              <w:t xml:space="preserve">focussed support, curriculum enrichment, and pastoral care. </w:t>
            </w:r>
            <w:r w:rsidR="00DE281C">
              <w:rPr>
                <w:rFonts w:ascii="Comic Sans MS" w:hAnsi="Comic Sans MS" w:cs="Calibri"/>
                <w:color w:val="000000"/>
                <w:sz w:val="20"/>
                <w:szCs w:val="20"/>
              </w:rPr>
              <w:t xml:space="preserve"> We are committed to ensuring maximum levels of progress for all groups of children and strive to close gaps in performance between different groups.</w:t>
            </w:r>
            <w:r w:rsidR="00A01EBB">
              <w:rPr>
                <w:rFonts w:ascii="Comic Sans MS" w:hAnsi="Comic Sans MS" w:cs="Calibri"/>
                <w:color w:val="000000"/>
                <w:sz w:val="20"/>
                <w:szCs w:val="20"/>
              </w:rPr>
              <w:t xml:space="preserve">  </w:t>
            </w:r>
          </w:p>
          <w:p w14:paraId="16CF614D" w14:textId="77777777" w:rsidR="00DE281C" w:rsidRDefault="00DE281C" w:rsidP="00DE281C">
            <w:pPr>
              <w:autoSpaceDE w:val="0"/>
              <w:adjustRightInd w:val="0"/>
              <w:spacing w:after="0" w:line="240" w:lineRule="auto"/>
              <w:rPr>
                <w:rFonts w:ascii="Comic Sans MS" w:hAnsi="Comic Sans MS" w:cs="Calibri"/>
                <w:color w:val="000000"/>
                <w:sz w:val="20"/>
                <w:szCs w:val="20"/>
              </w:rPr>
            </w:pPr>
            <w:r>
              <w:rPr>
                <w:rFonts w:ascii="Comic Sans MS" w:hAnsi="Comic Sans MS" w:cs="Calibri"/>
                <w:color w:val="000000"/>
                <w:sz w:val="20"/>
                <w:szCs w:val="20"/>
              </w:rPr>
              <w:t xml:space="preserve">There is a clear, strategic approach to the allocation and use of Pupil Premium funding, which is integrated into whole school improvement and development plans.  The targeted and specific use of our Pupil Premium Grant helps us in achieving our vision of the highest aspirations for all of our children.  </w:t>
            </w:r>
            <w:r w:rsidRPr="005802EC">
              <w:rPr>
                <w:rFonts w:ascii="Comic Sans MS" w:hAnsi="Comic Sans MS" w:cs="Arial"/>
                <w:bCs/>
                <w:color w:val="000000"/>
                <w:sz w:val="20"/>
                <w:szCs w:val="20"/>
                <w:bdr w:val="none" w:sz="0" w:space="0" w:color="auto" w:frame="1"/>
              </w:rPr>
              <w:t>At St Patrick’s we want to support all children who are disadvantaged or underachieving. We recognise that not all children on FSM are disadvantaged or underachieving and that some children who are disadvantaged or underachieving are not having FSM.</w:t>
            </w:r>
          </w:p>
          <w:p w14:paraId="408AF9CA" w14:textId="0A1F38A4" w:rsidR="00DE281C" w:rsidRDefault="00DE281C" w:rsidP="00DE281C">
            <w:pPr>
              <w:autoSpaceDE w:val="0"/>
              <w:adjustRightInd w:val="0"/>
              <w:spacing w:after="0" w:line="240" w:lineRule="auto"/>
              <w:rPr>
                <w:rFonts w:ascii="Comic Sans MS" w:hAnsi="Comic Sans MS" w:cs="Calibri"/>
                <w:color w:val="000000"/>
                <w:sz w:val="20"/>
                <w:szCs w:val="20"/>
              </w:rPr>
            </w:pPr>
          </w:p>
          <w:p w14:paraId="6ACCA0B3" w14:textId="7DAF0C21" w:rsidR="00E40D76" w:rsidRDefault="00E40D76" w:rsidP="00DE281C">
            <w:pPr>
              <w:autoSpaceDE w:val="0"/>
              <w:adjustRightInd w:val="0"/>
              <w:spacing w:after="0" w:line="240" w:lineRule="auto"/>
              <w:rPr>
                <w:rFonts w:ascii="Comic Sans MS" w:hAnsi="Comic Sans MS" w:cs="Calibri"/>
                <w:color w:val="000000"/>
                <w:sz w:val="20"/>
                <w:szCs w:val="20"/>
              </w:rPr>
            </w:pPr>
            <w:r>
              <w:rPr>
                <w:rFonts w:ascii="Comic Sans MS" w:hAnsi="Comic Sans MS" w:cs="Calibri"/>
                <w:color w:val="000000"/>
                <w:sz w:val="20"/>
                <w:szCs w:val="20"/>
              </w:rPr>
              <w:t>High quality teaching is at the heart of our approach.  This is proven to have the greatest impact on closing the disadvantage attainment gap, while at the same time benefitting non-disadvantaged pupils in our school.</w:t>
            </w:r>
          </w:p>
          <w:p w14:paraId="55E75EA6" w14:textId="77777777" w:rsidR="00E40D76" w:rsidRDefault="00E40D76" w:rsidP="00DE281C">
            <w:pPr>
              <w:autoSpaceDE w:val="0"/>
              <w:adjustRightInd w:val="0"/>
              <w:spacing w:after="0" w:line="240" w:lineRule="auto"/>
              <w:rPr>
                <w:rFonts w:ascii="Comic Sans MS" w:hAnsi="Comic Sans MS" w:cs="Calibri"/>
                <w:color w:val="000000"/>
                <w:sz w:val="20"/>
                <w:szCs w:val="20"/>
              </w:rPr>
            </w:pPr>
          </w:p>
          <w:p w14:paraId="6B60C200" w14:textId="6C2EAE73" w:rsidR="00DE281C" w:rsidRPr="005802EC" w:rsidRDefault="00DE281C" w:rsidP="00DE281C">
            <w:pPr>
              <w:autoSpaceDE w:val="0"/>
              <w:adjustRightInd w:val="0"/>
              <w:spacing w:after="0" w:line="240" w:lineRule="auto"/>
              <w:rPr>
                <w:rFonts w:ascii="Comic Sans MS" w:hAnsi="Comic Sans MS" w:cs="Calibri"/>
                <w:color w:val="000000"/>
                <w:sz w:val="20"/>
                <w:szCs w:val="20"/>
              </w:rPr>
            </w:pPr>
            <w:r w:rsidRPr="005802EC">
              <w:rPr>
                <w:rFonts w:ascii="Comic Sans MS" w:hAnsi="Comic Sans MS" w:cs="Calibri"/>
                <w:color w:val="000000"/>
                <w:sz w:val="20"/>
                <w:szCs w:val="20"/>
              </w:rPr>
              <w:t>We have a clear, strategic 3-part model approach for Pupil Premium funding provision, which focuses on the following:</w:t>
            </w:r>
          </w:p>
          <w:p w14:paraId="79FF770D" w14:textId="77777777" w:rsidR="00DE281C" w:rsidRPr="005802EC" w:rsidRDefault="00DE281C" w:rsidP="00DE281C">
            <w:pPr>
              <w:autoSpaceDE w:val="0"/>
              <w:adjustRightInd w:val="0"/>
              <w:spacing w:after="0" w:line="240" w:lineRule="auto"/>
              <w:rPr>
                <w:rFonts w:ascii="Comic Sans MS" w:hAnsi="Comic Sans MS" w:cs="Calibri-Italic"/>
                <w:i/>
                <w:iCs/>
                <w:color w:val="0070C1"/>
                <w:sz w:val="20"/>
                <w:szCs w:val="20"/>
              </w:rPr>
            </w:pPr>
            <w:r w:rsidRPr="005802EC">
              <w:rPr>
                <w:rFonts w:ascii="Comic Sans MS" w:hAnsi="Comic Sans MS" w:cs="SymbolMT"/>
                <w:color w:val="000000"/>
                <w:sz w:val="20"/>
                <w:szCs w:val="20"/>
              </w:rPr>
              <w:t xml:space="preserve">• </w:t>
            </w:r>
            <w:r w:rsidRPr="005802EC">
              <w:rPr>
                <w:rFonts w:ascii="Comic Sans MS" w:hAnsi="Comic Sans MS" w:cs="Calibri"/>
                <w:color w:val="000000"/>
                <w:sz w:val="20"/>
                <w:szCs w:val="20"/>
              </w:rPr>
              <w:t xml:space="preserve">whole-school strategies that impact on </w:t>
            </w:r>
            <w:r w:rsidRPr="005802EC">
              <w:rPr>
                <w:rFonts w:ascii="Comic Sans MS" w:hAnsi="Comic Sans MS" w:cs="Calibri-Italic"/>
                <w:i/>
                <w:iCs/>
                <w:color w:val="0070C1"/>
                <w:sz w:val="20"/>
                <w:szCs w:val="20"/>
              </w:rPr>
              <w:t>all pupils</w:t>
            </w:r>
          </w:p>
          <w:p w14:paraId="58873411" w14:textId="77777777" w:rsidR="00DE281C" w:rsidRPr="005802EC" w:rsidRDefault="00DE281C" w:rsidP="00DE281C">
            <w:pPr>
              <w:autoSpaceDE w:val="0"/>
              <w:adjustRightInd w:val="0"/>
              <w:spacing w:after="0" w:line="240" w:lineRule="auto"/>
              <w:rPr>
                <w:rFonts w:ascii="Comic Sans MS" w:hAnsi="Comic Sans MS" w:cs="Calibri-Italic"/>
                <w:i/>
                <w:iCs/>
                <w:color w:val="0070C1"/>
                <w:sz w:val="20"/>
                <w:szCs w:val="20"/>
              </w:rPr>
            </w:pPr>
            <w:r w:rsidRPr="005802EC">
              <w:rPr>
                <w:rFonts w:ascii="Comic Sans MS" w:hAnsi="Comic Sans MS" w:cs="SymbolMT"/>
                <w:color w:val="000000"/>
                <w:sz w:val="20"/>
                <w:szCs w:val="20"/>
              </w:rPr>
              <w:t xml:space="preserve">• </w:t>
            </w:r>
            <w:r w:rsidRPr="005802EC">
              <w:rPr>
                <w:rFonts w:ascii="Comic Sans MS" w:hAnsi="Comic Sans MS" w:cs="Calibri"/>
                <w:color w:val="000000"/>
                <w:sz w:val="20"/>
                <w:szCs w:val="20"/>
              </w:rPr>
              <w:t xml:space="preserve">focussed support to target </w:t>
            </w:r>
            <w:r w:rsidRPr="005802EC">
              <w:rPr>
                <w:rFonts w:ascii="Comic Sans MS" w:hAnsi="Comic Sans MS" w:cs="Calibri-Italic"/>
                <w:i/>
                <w:iCs/>
                <w:color w:val="0070C1"/>
                <w:sz w:val="20"/>
                <w:szCs w:val="20"/>
              </w:rPr>
              <w:t>under-performing pupils</w:t>
            </w:r>
          </w:p>
          <w:p w14:paraId="55E5643D" w14:textId="77777777" w:rsidR="00DE281C" w:rsidRPr="005802EC" w:rsidRDefault="00DE281C" w:rsidP="00DE281C">
            <w:pPr>
              <w:autoSpaceDE w:val="0"/>
              <w:adjustRightInd w:val="0"/>
              <w:spacing w:after="0" w:line="240" w:lineRule="auto"/>
              <w:rPr>
                <w:rFonts w:ascii="Comic Sans MS" w:hAnsi="Comic Sans MS" w:cs="Calibri-Italic"/>
                <w:i/>
                <w:iCs/>
                <w:color w:val="0070C1"/>
                <w:sz w:val="20"/>
                <w:szCs w:val="20"/>
              </w:rPr>
            </w:pPr>
            <w:r w:rsidRPr="005802EC">
              <w:rPr>
                <w:rFonts w:ascii="Comic Sans MS" w:hAnsi="Comic Sans MS" w:cs="SymbolMT"/>
                <w:color w:val="000000"/>
                <w:sz w:val="20"/>
                <w:szCs w:val="20"/>
              </w:rPr>
              <w:t xml:space="preserve">• </w:t>
            </w:r>
            <w:r w:rsidRPr="005802EC">
              <w:rPr>
                <w:rFonts w:ascii="Comic Sans MS" w:hAnsi="Comic Sans MS" w:cs="Calibri"/>
                <w:color w:val="000000"/>
                <w:sz w:val="20"/>
                <w:szCs w:val="20"/>
              </w:rPr>
              <w:t>specific support</w:t>
            </w:r>
            <w:r>
              <w:rPr>
                <w:rFonts w:ascii="Comic Sans MS" w:hAnsi="Comic Sans MS" w:cs="Calibri"/>
                <w:color w:val="000000"/>
                <w:sz w:val="20"/>
                <w:szCs w:val="20"/>
              </w:rPr>
              <w:t xml:space="preserve"> and enhancements</w:t>
            </w:r>
            <w:r w:rsidRPr="005802EC">
              <w:rPr>
                <w:rFonts w:ascii="Comic Sans MS" w:hAnsi="Comic Sans MS" w:cs="Calibri"/>
                <w:color w:val="000000"/>
                <w:sz w:val="20"/>
                <w:szCs w:val="20"/>
              </w:rPr>
              <w:t xml:space="preserve"> targeting </w:t>
            </w:r>
            <w:r w:rsidRPr="005802EC">
              <w:rPr>
                <w:rFonts w:ascii="Comic Sans MS" w:hAnsi="Comic Sans MS" w:cs="Calibri-Italic"/>
                <w:i/>
                <w:iCs/>
                <w:color w:val="0070C1"/>
                <w:sz w:val="20"/>
                <w:szCs w:val="20"/>
              </w:rPr>
              <w:t>pupil premium pupils</w:t>
            </w:r>
          </w:p>
          <w:p w14:paraId="2A7D54E9" w14:textId="7056300A" w:rsidR="00E66558" w:rsidRPr="00865850" w:rsidRDefault="00DE281C" w:rsidP="00E40D76">
            <w:pPr>
              <w:autoSpaceDE w:val="0"/>
              <w:adjustRightInd w:val="0"/>
              <w:spacing w:after="0" w:line="240" w:lineRule="auto"/>
              <w:rPr>
                <w:rFonts w:ascii="Comic Sans MS" w:hAnsi="Comic Sans MS" w:cs="Calibri"/>
                <w:color w:val="000000"/>
                <w:sz w:val="20"/>
                <w:szCs w:val="20"/>
              </w:rPr>
            </w:pPr>
            <w:r>
              <w:rPr>
                <w:rFonts w:ascii="Comic Sans MS" w:hAnsi="Comic Sans MS" w:cs="Calibri"/>
                <w:color w:val="000000"/>
                <w:sz w:val="20"/>
                <w:szCs w:val="20"/>
              </w:rPr>
              <w:t>The purpose of this strategy is to outline how the Pupil Premium Grant will be allocated to support pupils during the period between September 202</w:t>
            </w:r>
            <w:r w:rsidR="00E40D76">
              <w:rPr>
                <w:rFonts w:ascii="Comic Sans MS" w:hAnsi="Comic Sans MS" w:cs="Calibri"/>
                <w:color w:val="000000"/>
                <w:sz w:val="20"/>
                <w:szCs w:val="20"/>
              </w:rPr>
              <w:t>1</w:t>
            </w:r>
            <w:r>
              <w:rPr>
                <w:rFonts w:ascii="Comic Sans MS" w:hAnsi="Comic Sans MS" w:cs="Calibri"/>
                <w:color w:val="000000"/>
                <w:sz w:val="20"/>
                <w:szCs w:val="20"/>
              </w:rPr>
              <w:t xml:space="preserve"> and July 202</w:t>
            </w:r>
            <w:r w:rsidR="00E40D76">
              <w:rPr>
                <w:rFonts w:ascii="Comic Sans MS" w:hAnsi="Comic Sans MS" w:cs="Calibri"/>
                <w:color w:val="000000"/>
                <w:sz w:val="20"/>
                <w:szCs w:val="20"/>
              </w:rPr>
              <w:t>2</w:t>
            </w:r>
            <w:r>
              <w:rPr>
                <w:rFonts w:ascii="Comic Sans MS" w:hAnsi="Comic Sans MS" w:cs="Calibri"/>
                <w:color w:val="000000"/>
                <w:sz w:val="20"/>
                <w:szCs w:val="20"/>
              </w:rPr>
              <w:t xml:space="preserve">.  </w:t>
            </w:r>
            <w:r w:rsidRPr="005802EC">
              <w:rPr>
                <w:rFonts w:ascii="Comic Sans MS" w:hAnsi="Comic Sans MS" w:cs="Calibri"/>
                <w:color w:val="000000"/>
                <w:sz w:val="20"/>
                <w:szCs w:val="20"/>
              </w:rPr>
              <w:t xml:space="preserve">Our determined and committed leadership team </w:t>
            </w:r>
            <w:r>
              <w:rPr>
                <w:rFonts w:ascii="Comic Sans MS" w:hAnsi="Comic Sans MS" w:cs="Calibri"/>
                <w:color w:val="000000"/>
                <w:sz w:val="20"/>
                <w:szCs w:val="20"/>
              </w:rPr>
              <w:t>strive to ensure that</w:t>
            </w:r>
            <w:r w:rsidRPr="005802EC">
              <w:rPr>
                <w:rFonts w:ascii="Comic Sans MS" w:hAnsi="Comic Sans MS" w:cs="Calibri"/>
                <w:color w:val="000000"/>
                <w:sz w:val="20"/>
                <w:szCs w:val="20"/>
              </w:rPr>
              <w:t xml:space="preserve"> Pupil Premium funding and provision impacts achievement, att</w:t>
            </w:r>
            <w:r>
              <w:rPr>
                <w:rFonts w:ascii="Comic Sans MS" w:hAnsi="Comic Sans MS" w:cs="Calibri"/>
                <w:color w:val="000000"/>
                <w:sz w:val="20"/>
                <w:szCs w:val="20"/>
              </w:rPr>
              <w:t>endance and pastoral care. This includes an</w:t>
            </w:r>
            <w:r w:rsidRPr="005802EC">
              <w:rPr>
                <w:rFonts w:ascii="Comic Sans MS" w:hAnsi="Comic Sans MS" w:cs="Calibri"/>
                <w:color w:val="000000"/>
                <w:sz w:val="20"/>
                <w:szCs w:val="20"/>
              </w:rPr>
              <w:t xml:space="preserve"> identified governor having re</w:t>
            </w:r>
            <w:r>
              <w:rPr>
                <w:rFonts w:ascii="Comic Sans MS" w:hAnsi="Comic Sans MS" w:cs="Calibri"/>
                <w:color w:val="000000"/>
                <w:sz w:val="20"/>
                <w:szCs w:val="20"/>
              </w:rPr>
              <w:t xml:space="preserve">sponsibility for Pupil Premium.  Termly data analysis and pupil progress meetings ensures </w:t>
            </w:r>
            <w:r w:rsidRPr="005802EC">
              <w:rPr>
                <w:rFonts w:ascii="Comic Sans MS" w:hAnsi="Comic Sans MS" w:cs="Calibri"/>
                <w:color w:val="000000"/>
                <w:sz w:val="20"/>
                <w:szCs w:val="20"/>
              </w:rPr>
              <w:t xml:space="preserve">premium outcomes </w:t>
            </w:r>
            <w:r>
              <w:rPr>
                <w:rFonts w:ascii="Comic Sans MS" w:hAnsi="Comic Sans MS" w:cs="Calibri"/>
                <w:color w:val="000000"/>
                <w:sz w:val="20"/>
                <w:szCs w:val="20"/>
              </w:rPr>
              <w:t xml:space="preserve">are monitored and </w:t>
            </w:r>
            <w:r w:rsidRPr="005802EC">
              <w:rPr>
                <w:rFonts w:ascii="Comic Sans MS" w:hAnsi="Comic Sans MS" w:cs="Calibri"/>
                <w:color w:val="000000"/>
                <w:sz w:val="20"/>
                <w:szCs w:val="20"/>
              </w:rPr>
              <w:t>compared to other pupils in school to ensure the correct strategies and provision are in place.</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4542B" w14:textId="77777777" w:rsidR="00DE281C" w:rsidRPr="00DE281C" w:rsidRDefault="00DE281C" w:rsidP="00DE281C">
            <w:pPr>
              <w:suppressAutoHyphens w:val="0"/>
              <w:autoSpaceDE w:val="0"/>
              <w:adjustRightInd w:val="0"/>
              <w:spacing w:after="0" w:line="240" w:lineRule="auto"/>
              <w:ind w:left="360"/>
              <w:rPr>
                <w:rFonts w:ascii="Comic Sans MS" w:hAnsi="Comic Sans MS" w:cs="Calibri"/>
                <w:sz w:val="20"/>
                <w:szCs w:val="20"/>
              </w:rPr>
            </w:pPr>
            <w:r w:rsidRPr="00DE281C">
              <w:rPr>
                <w:rFonts w:ascii="Comic Sans MS" w:hAnsi="Comic Sans MS" w:cs="Calibri"/>
                <w:sz w:val="20"/>
                <w:szCs w:val="20"/>
              </w:rPr>
              <w:t>Attendance and number of Persistent Absentees</w:t>
            </w:r>
          </w:p>
          <w:p w14:paraId="2A7D54F1" w14:textId="36B1ABCD" w:rsidR="00E66558" w:rsidRPr="00DE281C" w:rsidRDefault="00E66558" w:rsidP="00DE281C">
            <w:pPr>
              <w:suppressAutoHyphens w:val="0"/>
              <w:autoSpaceDE w:val="0"/>
              <w:adjustRightInd w:val="0"/>
              <w:spacing w:after="0" w:line="240" w:lineRule="auto"/>
              <w:ind w:left="360"/>
              <w:rPr>
                <w:rFonts w:ascii="Comic Sans MS" w:hAnsi="Comic Sans MS" w:cs="Calibri"/>
                <w:sz w:val="20"/>
                <w:szCs w:val="20"/>
              </w:rPr>
            </w:pP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8A04D" w14:textId="77777777" w:rsidR="00DE281C" w:rsidRPr="00DE281C" w:rsidRDefault="00DE281C" w:rsidP="00DE281C">
            <w:pPr>
              <w:suppressAutoHyphens w:val="0"/>
              <w:autoSpaceDE w:val="0"/>
              <w:adjustRightInd w:val="0"/>
              <w:spacing w:after="0" w:line="240" w:lineRule="auto"/>
              <w:ind w:left="360"/>
              <w:rPr>
                <w:rFonts w:ascii="Comic Sans MS" w:hAnsi="Comic Sans MS" w:cs="Calibri"/>
                <w:sz w:val="20"/>
                <w:szCs w:val="20"/>
              </w:rPr>
            </w:pPr>
            <w:r w:rsidRPr="00DE281C">
              <w:rPr>
                <w:rFonts w:ascii="Comic Sans MS" w:hAnsi="Comic Sans MS" w:cs="Calibri"/>
                <w:sz w:val="20"/>
                <w:szCs w:val="20"/>
              </w:rPr>
              <w:t>Persistent late attendance, missing key areas of the curriculum</w:t>
            </w:r>
          </w:p>
          <w:p w14:paraId="2A7D54F4" w14:textId="5B71A72C" w:rsidR="00E66558" w:rsidRDefault="00E66558" w:rsidP="00DE281C">
            <w:pPr>
              <w:pStyle w:val="TableRowCentered"/>
              <w:spacing w:before="0" w:after="0"/>
              <w:jc w:val="left"/>
              <w:rPr>
                <w:sz w:val="22"/>
                <w:szCs w:val="22"/>
              </w:rPr>
            </w:pP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08793B4" w:rsidR="00E66558" w:rsidRDefault="00E64F72" w:rsidP="00E64F72">
            <w:pPr>
              <w:suppressAutoHyphens w:val="0"/>
              <w:autoSpaceDE w:val="0"/>
              <w:adjustRightInd w:val="0"/>
              <w:spacing w:after="0" w:line="240" w:lineRule="auto"/>
              <w:ind w:left="360"/>
              <w:rPr>
                <w:sz w:val="22"/>
                <w:szCs w:val="22"/>
              </w:rPr>
            </w:pPr>
            <w:r>
              <w:rPr>
                <w:rFonts w:ascii="Comic Sans MS" w:hAnsi="Comic Sans MS" w:cs="Calibri"/>
                <w:sz w:val="20"/>
                <w:szCs w:val="20"/>
              </w:rPr>
              <w:t>Our observations and discussions have identified social and emotional issues for many pupils.  These challenges impact upon disadvantaged pupils and their learning.</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lastRenderedPageBreak/>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3EB2541D" w:rsidR="00E66558" w:rsidRPr="00865850" w:rsidRDefault="00DE281C" w:rsidP="00865850">
            <w:pPr>
              <w:suppressAutoHyphens w:val="0"/>
              <w:autoSpaceDE w:val="0"/>
              <w:adjustRightInd w:val="0"/>
              <w:spacing w:after="0" w:line="240" w:lineRule="auto"/>
              <w:ind w:left="360"/>
              <w:rPr>
                <w:rFonts w:ascii="Comic Sans MS" w:hAnsi="Comic Sans MS" w:cs="Calibri"/>
                <w:sz w:val="20"/>
                <w:szCs w:val="20"/>
              </w:rPr>
            </w:pPr>
            <w:r w:rsidRPr="00DE281C">
              <w:rPr>
                <w:rFonts w:ascii="Comic Sans MS" w:hAnsi="Comic Sans MS" w:cs="Calibri"/>
                <w:sz w:val="20"/>
                <w:szCs w:val="20"/>
              </w:rPr>
              <w:t>School readiness (low academic baselines on entry into Nursery and Reception, socially and emotionally ready)</w:t>
            </w:r>
            <w:r w:rsidR="008D1C21">
              <w:rPr>
                <w:rFonts w:ascii="Comic Sans MS" w:hAnsi="Comic Sans MS" w:cs="Calibri"/>
                <w:sz w:val="20"/>
                <w:szCs w:val="20"/>
              </w:rPr>
              <w:t>.  This can have a continuing impact on attainment and progress as children move through school.</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1E71B9EB" w:rsidR="00E66558" w:rsidRPr="00E40D76" w:rsidRDefault="00E40D76" w:rsidP="00E40D76">
            <w:pPr>
              <w:suppressAutoHyphens w:val="0"/>
              <w:autoSpaceDE w:val="0"/>
              <w:adjustRightInd w:val="0"/>
              <w:spacing w:after="0" w:line="240" w:lineRule="auto"/>
              <w:ind w:left="360"/>
              <w:rPr>
                <w:rFonts w:ascii="Comic Sans MS" w:hAnsi="Comic Sans MS" w:cs="Calibri"/>
                <w:sz w:val="20"/>
                <w:szCs w:val="20"/>
              </w:rPr>
            </w:pPr>
            <w:r>
              <w:rPr>
                <w:rFonts w:ascii="Comic Sans MS" w:hAnsi="Comic Sans MS" w:cs="Calibri"/>
                <w:sz w:val="20"/>
                <w:szCs w:val="20"/>
              </w:rPr>
              <w:t>Assessments, observations and discussions with pupils indicate under-developed oral language skills and vocabulary gaps.  These are evident from entry into Nursery.</w:t>
            </w:r>
          </w:p>
        </w:tc>
      </w:tr>
      <w:tr w:rsidR="00DE281C" w14:paraId="62111BB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C93C8" w14:textId="5590F6B9" w:rsidR="00DE281C" w:rsidRDefault="00865850">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E3200" w14:textId="062DF302" w:rsidR="00865850" w:rsidRPr="00DE281C" w:rsidRDefault="00E40D76" w:rsidP="00E64F72">
            <w:pPr>
              <w:suppressAutoHyphens w:val="0"/>
              <w:autoSpaceDE w:val="0"/>
              <w:adjustRightInd w:val="0"/>
              <w:spacing w:after="0" w:line="240" w:lineRule="auto"/>
              <w:ind w:left="360"/>
              <w:rPr>
                <w:rFonts w:ascii="Comic Sans MS" w:hAnsi="Comic Sans MS" w:cs="Calibri"/>
                <w:sz w:val="20"/>
                <w:szCs w:val="20"/>
              </w:rPr>
            </w:pPr>
            <w:r>
              <w:rPr>
                <w:rFonts w:ascii="Comic Sans MS" w:hAnsi="Comic Sans MS" w:cs="Calibri"/>
                <w:sz w:val="20"/>
                <w:szCs w:val="20"/>
              </w:rPr>
              <w:t xml:space="preserve">Internal and external (where available) assessments indicate that </w:t>
            </w:r>
            <w:r w:rsidR="00E64F72">
              <w:rPr>
                <w:rFonts w:ascii="Comic Sans MS" w:hAnsi="Comic Sans MS" w:cs="Calibri"/>
                <w:sz w:val="20"/>
                <w:szCs w:val="20"/>
              </w:rPr>
              <w:t>attainment in reading, writing and maths is below that of non-disadvantaged pupils in school.</w:t>
            </w:r>
          </w:p>
        </w:tc>
      </w:tr>
      <w:tr w:rsidR="00DE281C" w14:paraId="199622AA"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8F0CD" w14:textId="3555F278" w:rsidR="00DE281C" w:rsidRDefault="00865850">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AEB00" w14:textId="21812D3B" w:rsidR="00DE281C" w:rsidRPr="00DE281C" w:rsidRDefault="00E64F72" w:rsidP="00E64F72">
            <w:pPr>
              <w:suppressAutoHyphens w:val="0"/>
              <w:autoSpaceDE w:val="0"/>
              <w:adjustRightInd w:val="0"/>
              <w:spacing w:after="0" w:line="240" w:lineRule="auto"/>
              <w:ind w:left="360"/>
              <w:rPr>
                <w:rFonts w:ascii="Comic Sans MS" w:hAnsi="Comic Sans MS" w:cs="Calibri"/>
                <w:sz w:val="20"/>
                <w:szCs w:val="20"/>
              </w:rPr>
            </w:pPr>
            <w:r>
              <w:rPr>
                <w:rFonts w:ascii="Comic Sans MS" w:hAnsi="Comic Sans MS" w:cs="Calibri"/>
                <w:sz w:val="20"/>
                <w:szCs w:val="20"/>
              </w:rPr>
              <w:t>Observations and discussions with pupils indicate a lack of e</w:t>
            </w:r>
            <w:r w:rsidR="00DE281C" w:rsidRPr="00DE281C">
              <w:rPr>
                <w:rFonts w:ascii="Comic Sans MS" w:hAnsi="Comic Sans MS" w:cs="Calibri"/>
                <w:sz w:val="20"/>
                <w:szCs w:val="20"/>
              </w:rPr>
              <w:t>nrichment experiences (life experiences</w:t>
            </w:r>
            <w:r>
              <w:rPr>
                <w:rFonts w:ascii="Comic Sans MS" w:hAnsi="Comic Sans MS" w:cs="Calibri"/>
                <w:sz w:val="20"/>
                <w:szCs w:val="20"/>
              </w:rPr>
              <w:t>, in particular during this period of restrictions</w:t>
            </w:r>
            <w:r w:rsidR="00DE281C" w:rsidRPr="00DE281C">
              <w:rPr>
                <w:rFonts w:ascii="Comic Sans MS" w:hAnsi="Comic Sans MS" w:cs="Calibri"/>
                <w:sz w:val="20"/>
                <w:szCs w:val="20"/>
              </w:rPr>
              <w:t>)</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62ABC57" w:rsidR="00E66558" w:rsidRPr="00865850" w:rsidRDefault="00865850" w:rsidP="00865850">
            <w:pPr>
              <w:suppressAutoHyphens w:val="0"/>
              <w:autoSpaceDE w:val="0"/>
              <w:adjustRightInd w:val="0"/>
              <w:spacing w:after="0" w:line="240" w:lineRule="auto"/>
              <w:ind w:left="360"/>
              <w:rPr>
                <w:rFonts w:ascii="Comic Sans MS" w:hAnsi="Comic Sans MS" w:cs="Calibri"/>
                <w:sz w:val="20"/>
                <w:szCs w:val="20"/>
              </w:rPr>
            </w:pPr>
            <w:r w:rsidRPr="00865850">
              <w:rPr>
                <w:rFonts w:ascii="Comic Sans MS" w:hAnsi="Comic Sans MS" w:cs="Calibri"/>
                <w:sz w:val="20"/>
                <w:szCs w:val="20"/>
              </w:rPr>
              <w:t>Pupils with low attendance/ lateness levels are supported and challenged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9870" w14:textId="77777777" w:rsidR="00100454" w:rsidRDefault="00100454" w:rsidP="00A20C01">
            <w:pPr>
              <w:autoSpaceDE w:val="0"/>
              <w:adjustRightInd w:val="0"/>
              <w:spacing w:after="0" w:line="240" w:lineRule="auto"/>
              <w:rPr>
                <w:rFonts w:ascii="Comic Sans MS" w:hAnsi="Comic Sans MS" w:cs="Calibri-Bold"/>
                <w:bCs/>
                <w:sz w:val="20"/>
                <w:szCs w:val="20"/>
              </w:rPr>
            </w:pPr>
            <w:r>
              <w:rPr>
                <w:rFonts w:ascii="Comic Sans MS" w:hAnsi="Comic Sans MS" w:cs="Calibri-Bold"/>
                <w:bCs/>
                <w:sz w:val="20"/>
                <w:szCs w:val="20"/>
              </w:rPr>
              <w:t>Improved levels of attendance and punctuality.</w:t>
            </w:r>
          </w:p>
          <w:p w14:paraId="2A7D5505" w14:textId="509AB9DB" w:rsidR="00E66558" w:rsidRDefault="00100454" w:rsidP="00A20C01">
            <w:pPr>
              <w:pStyle w:val="TableRowCentered"/>
              <w:spacing w:before="0" w:after="0"/>
              <w:jc w:val="left"/>
              <w:rPr>
                <w:sz w:val="22"/>
                <w:szCs w:val="22"/>
              </w:rPr>
            </w:pPr>
            <w:r>
              <w:rPr>
                <w:rFonts w:ascii="Comic Sans MS" w:hAnsi="Comic Sans MS" w:cs="Calibri-Bold"/>
                <w:bCs/>
                <w:sz w:val="20"/>
              </w:rPr>
              <w:t>A decrease in the number of persistent absentees.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1A15430" w:rsidR="00E66558" w:rsidRPr="00865850" w:rsidRDefault="00865850" w:rsidP="00865850">
            <w:pPr>
              <w:suppressAutoHyphens w:val="0"/>
              <w:autoSpaceDE w:val="0"/>
              <w:adjustRightInd w:val="0"/>
              <w:spacing w:after="0" w:line="240" w:lineRule="auto"/>
              <w:ind w:left="360"/>
              <w:rPr>
                <w:rFonts w:ascii="Comic Sans MS" w:hAnsi="Comic Sans MS" w:cs="Calibri"/>
                <w:sz w:val="20"/>
                <w:szCs w:val="20"/>
              </w:rPr>
            </w:pPr>
            <w:r w:rsidRPr="00865850">
              <w:rPr>
                <w:rFonts w:ascii="Comic Sans MS" w:hAnsi="Comic Sans MS" w:cs="Calibri"/>
                <w:sz w:val="20"/>
                <w:szCs w:val="20"/>
              </w:rPr>
              <w:t>Continued support for families and pupils with social, emotional and health needs through Pastoral Manager</w:t>
            </w:r>
            <w:r>
              <w:rPr>
                <w:rFonts w:ascii="Comic Sans MS" w:hAnsi="Comic Sans MS" w:cs="Calibri"/>
                <w:sz w:val="20"/>
                <w:szCs w:val="20"/>
              </w:rPr>
              <w:t xml:space="preserve"> and Support Suite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E5400" w14:textId="77777777" w:rsidR="00E66558" w:rsidRDefault="00100454" w:rsidP="00A20C01">
            <w:pPr>
              <w:pStyle w:val="TableRowCentered"/>
              <w:spacing w:before="0" w:after="0"/>
              <w:jc w:val="left"/>
              <w:rPr>
                <w:rFonts w:ascii="Comic Sans MS" w:hAnsi="Comic Sans MS" w:cs="Calibri-Bold"/>
                <w:bCs/>
                <w:sz w:val="20"/>
              </w:rPr>
            </w:pPr>
            <w:r>
              <w:rPr>
                <w:rFonts w:ascii="Comic Sans MS" w:hAnsi="Comic Sans MS" w:cs="Calibri-Bold"/>
                <w:bCs/>
                <w:sz w:val="20"/>
              </w:rPr>
              <w:t>Children’s social and emotional wellbeing is best supported to enable them to learn and enjoy school.</w:t>
            </w:r>
          </w:p>
          <w:p w14:paraId="2A7D5508" w14:textId="6B39734B" w:rsidR="00100454" w:rsidRDefault="00100454" w:rsidP="00A20C01">
            <w:pPr>
              <w:pStyle w:val="TableRowCentered"/>
              <w:spacing w:before="0" w:after="0"/>
              <w:jc w:val="left"/>
              <w:rPr>
                <w:sz w:val="22"/>
                <w:szCs w:val="22"/>
              </w:rPr>
            </w:pPr>
            <w:r w:rsidRPr="00557CEA">
              <w:rPr>
                <w:rFonts w:ascii="Comic Sans MS" w:eastAsiaTheme="minorEastAsia" w:hAnsi="Comic Sans MS" w:cs="Arial"/>
                <w:sz w:val="20"/>
                <w:lang w:val="en-US" w:eastAsia="ja-JP"/>
              </w:rPr>
              <w:t>Children will demonstrate positive mental health and will have strategies to help them when faced with difficulties</w:t>
            </w:r>
            <w:r>
              <w:rPr>
                <w:rFonts w:ascii="Comic Sans MS" w:hAnsi="Comic Sans MS" w:cs="Calibri-Bold"/>
                <w:bCs/>
                <w:sz w:val="20"/>
              </w:rPr>
              <w:t>.</w:t>
            </w:r>
          </w:p>
        </w:tc>
      </w:tr>
      <w:tr w:rsidR="00805AAC" w14:paraId="169E2D5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BFFC" w14:textId="3854B59A" w:rsidR="00805AAC" w:rsidRPr="00865850" w:rsidRDefault="00805AAC" w:rsidP="00E64F72">
            <w:pPr>
              <w:suppressAutoHyphens w:val="0"/>
              <w:autoSpaceDE w:val="0"/>
              <w:adjustRightInd w:val="0"/>
              <w:spacing w:after="0" w:line="240" w:lineRule="auto"/>
              <w:ind w:left="360"/>
              <w:rPr>
                <w:rFonts w:ascii="Comic Sans MS" w:hAnsi="Comic Sans MS" w:cs="Calibri"/>
                <w:sz w:val="20"/>
                <w:szCs w:val="20"/>
              </w:rPr>
            </w:pPr>
            <w:r>
              <w:rPr>
                <w:rFonts w:ascii="Comic Sans MS" w:hAnsi="Comic Sans MS" w:cs="Calibri"/>
                <w:sz w:val="20"/>
                <w:szCs w:val="20"/>
              </w:rPr>
              <w:t>Improve school readiness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4FD18" w14:textId="55B8CADB" w:rsidR="00805AAC" w:rsidRPr="00A20C01" w:rsidRDefault="00805AAC" w:rsidP="00E64F72">
            <w:pPr>
              <w:pStyle w:val="TableRowCentered"/>
              <w:spacing w:before="0" w:after="0"/>
              <w:jc w:val="left"/>
              <w:rPr>
                <w:rFonts w:ascii="Comic Sans MS" w:hAnsi="Comic Sans MS"/>
                <w:sz w:val="20"/>
              </w:rPr>
            </w:pPr>
            <w:r>
              <w:rPr>
                <w:rFonts w:ascii="Comic Sans MS" w:hAnsi="Comic Sans MS"/>
                <w:sz w:val="20"/>
              </w:rPr>
              <w:t xml:space="preserve">Learning to Learn within EYFS, ensures the majority of pupils are ready to succeed in their learning as they begin statutory education.  </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232BCCCE" w:rsidR="00E66558" w:rsidRPr="00865850" w:rsidRDefault="00865850" w:rsidP="00E64F72">
            <w:pPr>
              <w:suppressAutoHyphens w:val="0"/>
              <w:autoSpaceDE w:val="0"/>
              <w:adjustRightInd w:val="0"/>
              <w:spacing w:after="0" w:line="240" w:lineRule="auto"/>
              <w:ind w:left="360"/>
              <w:rPr>
                <w:rFonts w:ascii="Comic Sans MS" w:hAnsi="Comic Sans MS" w:cs="Calibri"/>
                <w:sz w:val="20"/>
                <w:szCs w:val="20"/>
              </w:rPr>
            </w:pPr>
            <w:r w:rsidRPr="00865850">
              <w:rPr>
                <w:rFonts w:ascii="Comic Sans MS" w:hAnsi="Comic Sans MS" w:cs="Calibri"/>
                <w:sz w:val="20"/>
                <w:szCs w:val="20"/>
              </w:rPr>
              <w:t xml:space="preserve">Continue to </w:t>
            </w:r>
            <w:r w:rsidR="00E64F72">
              <w:rPr>
                <w:rFonts w:ascii="Comic Sans MS" w:hAnsi="Comic Sans MS" w:cs="Calibri"/>
                <w:sz w:val="20"/>
                <w:szCs w:val="20"/>
              </w:rPr>
              <w:t>drive progress in reading,</w:t>
            </w:r>
            <w:r w:rsidRPr="00865850">
              <w:rPr>
                <w:rFonts w:ascii="Comic Sans MS" w:hAnsi="Comic Sans MS" w:cs="Calibri"/>
                <w:sz w:val="20"/>
                <w:szCs w:val="20"/>
              </w:rPr>
              <w:t xml:space="preserve"> writing</w:t>
            </w:r>
            <w:r w:rsidR="00E64F72">
              <w:rPr>
                <w:rFonts w:ascii="Comic Sans MS" w:hAnsi="Comic Sans MS" w:cs="Calibri"/>
                <w:sz w:val="20"/>
                <w:szCs w:val="20"/>
              </w:rPr>
              <w:t xml:space="preserve"> and maths</w:t>
            </w:r>
            <w:r w:rsidRPr="00865850">
              <w:rPr>
                <w:rFonts w:ascii="Comic Sans MS" w:hAnsi="Comic Sans MS" w:cs="Calibri"/>
                <w:sz w:val="20"/>
                <w:szCs w:val="20"/>
              </w:rPr>
              <w:t xml:space="preserve"> across the school, including those working at Greater Depth, so that attainment and progress is closer to national averages for non-disadvantaged children.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5B360A96" w:rsidR="00E66558" w:rsidRPr="00A20C01" w:rsidRDefault="00A20C01" w:rsidP="00E64F72">
            <w:pPr>
              <w:pStyle w:val="TableRowCentered"/>
              <w:spacing w:before="0" w:after="0"/>
              <w:jc w:val="left"/>
              <w:rPr>
                <w:rFonts w:ascii="Comic Sans MS" w:hAnsi="Comic Sans MS"/>
                <w:sz w:val="20"/>
              </w:rPr>
            </w:pPr>
            <w:r w:rsidRPr="00A20C01">
              <w:rPr>
                <w:rFonts w:ascii="Comic Sans MS" w:hAnsi="Comic Sans MS"/>
                <w:sz w:val="20"/>
              </w:rPr>
              <w:t xml:space="preserve">Improved </w:t>
            </w:r>
            <w:r w:rsidR="00E64F72">
              <w:rPr>
                <w:rFonts w:ascii="Comic Sans MS" w:hAnsi="Comic Sans MS"/>
                <w:sz w:val="20"/>
              </w:rPr>
              <w:t xml:space="preserve">reading, writing and maths skills lead to </w:t>
            </w:r>
            <w:r w:rsidR="00805AAC">
              <w:rPr>
                <w:rFonts w:ascii="Comic Sans MS" w:hAnsi="Comic Sans MS"/>
                <w:sz w:val="20"/>
              </w:rPr>
              <w:t>a narrowing of the attainment gap between disadvantaged and non-disadvantaged children by the end of KS2.</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6956CA03" w:rsidR="00E66558" w:rsidRPr="00865850" w:rsidRDefault="00865850" w:rsidP="00805AAC">
            <w:pPr>
              <w:suppressAutoHyphens w:val="0"/>
              <w:autoSpaceDE w:val="0"/>
              <w:adjustRightInd w:val="0"/>
              <w:spacing w:after="0" w:line="240" w:lineRule="auto"/>
              <w:ind w:left="360"/>
              <w:rPr>
                <w:rFonts w:ascii="Comic Sans MS" w:hAnsi="Comic Sans MS" w:cs="Calibri"/>
                <w:sz w:val="20"/>
                <w:szCs w:val="20"/>
              </w:rPr>
            </w:pPr>
            <w:r w:rsidRPr="00865850">
              <w:rPr>
                <w:rFonts w:ascii="Comic Sans MS" w:hAnsi="Comic Sans MS" w:cs="Calibri"/>
                <w:sz w:val="20"/>
                <w:szCs w:val="20"/>
              </w:rPr>
              <w:t>Develop vocabulary and Speech and Language in EYFS &amp; KS1.</w:t>
            </w:r>
            <w:r w:rsidR="00805AAC">
              <w:rPr>
                <w:rFonts w:ascii="Comic Sans MS" w:hAnsi="Comic Sans MS" w:cs="Calibri"/>
                <w:sz w:val="20"/>
                <w:szCs w:val="20"/>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707F1681" w:rsidR="00A20C01" w:rsidRDefault="00A20C01" w:rsidP="00A20C01">
            <w:pPr>
              <w:pStyle w:val="TableRowCentered"/>
              <w:spacing w:before="0" w:after="0"/>
              <w:jc w:val="left"/>
              <w:rPr>
                <w:sz w:val="22"/>
                <w:szCs w:val="22"/>
              </w:rPr>
            </w:pPr>
            <w:r w:rsidRPr="00A20C01">
              <w:rPr>
                <w:rFonts w:ascii="Comic Sans MS" w:hAnsi="Comic Sans MS"/>
                <w:sz w:val="20"/>
              </w:rPr>
              <w:t>Improved receptive and expressive language skills within Early Years and KS1</w:t>
            </w:r>
            <w:r>
              <w:rPr>
                <w:rFonts w:ascii="Comic Sans MS" w:hAnsi="Comic Sans MS"/>
                <w:sz w:val="20"/>
              </w:rPr>
              <w:t xml:space="preserve">, leading to improved </w:t>
            </w:r>
            <w:r w:rsidR="00805AAC">
              <w:rPr>
                <w:rFonts w:ascii="Comic Sans MS" w:hAnsi="Comic Sans MS"/>
                <w:sz w:val="20"/>
              </w:rPr>
              <w:t xml:space="preserve">phonics, </w:t>
            </w:r>
            <w:r>
              <w:rPr>
                <w:rFonts w:ascii="Comic Sans MS" w:hAnsi="Comic Sans MS"/>
                <w:sz w:val="20"/>
              </w:rPr>
              <w:t>reading and writing skills.</w:t>
            </w:r>
          </w:p>
        </w:tc>
      </w:tr>
      <w:tr w:rsidR="00865850" w14:paraId="02D1156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DEA3" w14:textId="1A90D2FC" w:rsidR="00865850" w:rsidRPr="00865850" w:rsidRDefault="00865850" w:rsidP="00865850">
            <w:pPr>
              <w:suppressAutoHyphens w:val="0"/>
              <w:autoSpaceDE w:val="0"/>
              <w:adjustRightInd w:val="0"/>
              <w:spacing w:after="0" w:line="240" w:lineRule="auto"/>
              <w:ind w:left="360"/>
              <w:rPr>
                <w:rFonts w:ascii="Comic Sans MS" w:hAnsi="Comic Sans MS" w:cs="Calibri"/>
                <w:sz w:val="20"/>
                <w:szCs w:val="20"/>
              </w:rPr>
            </w:pPr>
            <w:r w:rsidRPr="00865850">
              <w:rPr>
                <w:rFonts w:ascii="Comic Sans MS" w:hAnsi="Comic Sans MS" w:cs="Calibri"/>
                <w:sz w:val="20"/>
                <w:szCs w:val="20"/>
              </w:rPr>
              <w:t>Boost pupils who are at risk of falling behind in Reading, Writing and Maths in UKS2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BF55F" w14:textId="70AF987A" w:rsidR="00865850" w:rsidRDefault="00A20C01" w:rsidP="00A20C01">
            <w:pPr>
              <w:pStyle w:val="TableRowCentered"/>
              <w:spacing w:before="0" w:after="0"/>
              <w:jc w:val="left"/>
              <w:rPr>
                <w:sz w:val="22"/>
                <w:szCs w:val="22"/>
              </w:rPr>
            </w:pPr>
            <w:r w:rsidRPr="00557CEA">
              <w:rPr>
                <w:rFonts w:ascii="Comic Sans MS" w:eastAsiaTheme="minorEastAsia" w:hAnsi="Comic Sans MS" w:cs="Arial"/>
                <w:sz w:val="20"/>
                <w:lang w:val="en-US" w:eastAsia="ja-JP"/>
              </w:rPr>
              <w:t>Gaps in learning will be closed to allow children to move forward in their knowledge and understanding.</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527B893" w:rsidR="00E66558" w:rsidRDefault="009D71E8">
      <w:r>
        <w:t>Budgeted cost: £</w:t>
      </w:r>
      <w:r w:rsidR="0033283B">
        <w:rPr>
          <w:rFonts w:ascii="Comic Sans MS" w:hAnsi="Comic Sans MS" w:cs="Calibri-Bold"/>
          <w:bCs/>
          <w:sz w:val="20"/>
          <w:szCs w:val="20"/>
        </w:rPr>
        <w:t>98,476</w:t>
      </w:r>
      <w:r w:rsidR="002A6FC0">
        <w:rPr>
          <w:rFonts w:ascii="Comic Sans MS" w:hAnsi="Comic Sans MS" w:cs="Calibri-Bold"/>
          <w:bCs/>
          <w:sz w:val="20"/>
          <w:szCs w:val="20"/>
        </w:rPr>
        <w:t xml:space="preserve"> (&amp;phonics, &amp;maths)</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299BA023" w:rsidR="00E66558" w:rsidRPr="00805AAC" w:rsidRDefault="0033283B">
            <w:pPr>
              <w:pStyle w:val="TableRow"/>
              <w:rPr>
                <w:rFonts w:ascii="Comic Sans MS" w:hAnsi="Comic Sans MS"/>
                <w:sz w:val="20"/>
                <w:szCs w:val="20"/>
              </w:rPr>
            </w:pPr>
            <w:r w:rsidRPr="00805AAC">
              <w:rPr>
                <w:rFonts w:ascii="Comic Sans MS" w:hAnsi="Comic Sans MS" w:cs="Calibri-Bold"/>
                <w:bCs/>
                <w:sz w:val="20"/>
                <w:szCs w:val="20"/>
              </w:rPr>
              <w:t>Additional teachers to facilitate smaller class sizes across school (22/23)</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55D0AE08" w:rsidR="00E66558" w:rsidRPr="00805AAC" w:rsidRDefault="0033283B">
            <w:pPr>
              <w:pStyle w:val="TableRowCentered"/>
              <w:jc w:val="left"/>
              <w:rPr>
                <w:rFonts w:ascii="Comic Sans MS" w:hAnsi="Comic Sans MS"/>
                <w:sz w:val="20"/>
              </w:rPr>
            </w:pPr>
            <w:r w:rsidRPr="00805AAC">
              <w:rPr>
                <w:rFonts w:ascii="Comic Sans MS" w:hAnsi="Comic Sans MS"/>
                <w:sz w:val="20"/>
              </w:rPr>
              <w:t>Reducing class size allows school to reduce the ratio of pupils to teachers (+2 months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74327C3E" w:rsidR="00E66558" w:rsidRPr="00805AAC" w:rsidRDefault="008D1C21">
            <w:pPr>
              <w:pStyle w:val="TableRowCentered"/>
              <w:jc w:val="left"/>
              <w:rPr>
                <w:rFonts w:ascii="Comic Sans MS" w:hAnsi="Comic Sans MS"/>
                <w:sz w:val="20"/>
              </w:rPr>
            </w:pPr>
            <w:r w:rsidRPr="00805AAC">
              <w:rPr>
                <w:rFonts w:ascii="Comic Sans MS" w:hAnsi="Comic Sans MS"/>
                <w:sz w:val="20"/>
              </w:rPr>
              <w:t>4</w:t>
            </w:r>
          </w:p>
        </w:tc>
      </w:tr>
      <w:tr w:rsidR="00805AAC"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049DA447" w:rsidR="00805AAC" w:rsidRPr="00805AAC" w:rsidRDefault="00805AAC" w:rsidP="00805AAC">
            <w:pPr>
              <w:pStyle w:val="TableRow"/>
              <w:rPr>
                <w:rFonts w:ascii="Comic Sans MS" w:hAnsi="Comic Sans MS"/>
                <w:i/>
                <w:sz w:val="20"/>
                <w:szCs w:val="20"/>
              </w:rPr>
            </w:pPr>
            <w:r w:rsidRPr="00805AAC">
              <w:rPr>
                <w:rFonts w:ascii="Comic Sans MS" w:hAnsi="Comic Sans MS" w:cs="Arial"/>
                <w:iCs/>
                <w:color w:val="auto"/>
                <w:sz w:val="20"/>
                <w:szCs w:val="20"/>
              </w:rPr>
              <w:t xml:space="preserve">Purchase of a </w:t>
            </w:r>
            <w:proofErr w:type="spellStart"/>
            <w:r w:rsidRPr="00805AAC">
              <w:rPr>
                <w:rFonts w:ascii="Comic Sans MS" w:hAnsi="Comic Sans MS" w:cs="Arial"/>
                <w:iCs/>
                <w:sz w:val="20"/>
                <w:szCs w:val="20"/>
              </w:rPr>
              <w:t>D</w:t>
            </w:r>
            <w:r w:rsidRPr="00805AAC">
              <w:rPr>
                <w:rFonts w:ascii="Comic Sans MS" w:hAnsi="Comic Sans MS"/>
                <w:sz w:val="20"/>
                <w:szCs w:val="20"/>
              </w:rPr>
              <w:t>fE</w:t>
            </w:r>
            <w:proofErr w:type="spellEnd"/>
            <w:r w:rsidRPr="00805AAC">
              <w:rPr>
                <w:rFonts w:ascii="Comic Sans MS" w:hAnsi="Comic Sans MS"/>
                <w:sz w:val="20"/>
                <w:szCs w:val="20"/>
              </w:rPr>
              <w:t xml:space="preserve"> </w:t>
            </w:r>
            <w:r w:rsidRPr="00805AAC">
              <w:rPr>
                <w:rFonts w:ascii="Comic Sans MS" w:hAnsi="Comic Sans MS" w:cs="Arial"/>
                <w:iCs/>
                <w:sz w:val="20"/>
                <w:szCs w:val="20"/>
              </w:rPr>
              <w:t>validated Systematic Synthetic Phonics programme</w:t>
            </w:r>
            <w:r w:rsidRPr="00805AAC">
              <w:rPr>
                <w:rFonts w:ascii="Comic Sans MS" w:hAnsi="Comic Sans MS" w:cs="Arial"/>
                <w:iCs/>
                <w:color w:val="auto"/>
                <w:sz w:val="20"/>
                <w:szCs w:val="20"/>
              </w:rPr>
              <w:t xml:space="preserve"> to secure stronger phonics teaching for all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931E3" w14:textId="77777777" w:rsidR="00805AAC" w:rsidRPr="00805AAC" w:rsidRDefault="00805AAC" w:rsidP="00805AAC">
            <w:pPr>
              <w:pStyle w:val="TableRowCentered"/>
              <w:jc w:val="left"/>
              <w:rPr>
                <w:rFonts w:ascii="Comic Sans MS" w:hAnsi="Comic Sans MS" w:cs="Arial"/>
                <w:color w:val="auto"/>
                <w:sz w:val="20"/>
              </w:rPr>
            </w:pPr>
            <w:r w:rsidRPr="00805AAC">
              <w:rPr>
                <w:rFonts w:ascii="Comic Sans MS" w:hAnsi="Comic Sans MS" w:cs="Arial"/>
                <w:color w:val="auto"/>
                <w:sz w:val="20"/>
              </w:rPr>
              <w:t xml:space="preserve">Phonics approaches have a strong evidence base that indicates a positive impact on the accuracy of word reading (though not necessarily comprehension), particularly for disadvantaged pupils: </w:t>
            </w:r>
          </w:p>
          <w:p w14:paraId="2A7D551F" w14:textId="3787A325" w:rsidR="00805AAC" w:rsidRPr="00805AAC" w:rsidRDefault="00805AAC" w:rsidP="00805AAC">
            <w:pPr>
              <w:pStyle w:val="TableRowCentered"/>
              <w:jc w:val="left"/>
              <w:rPr>
                <w:rFonts w:ascii="Comic Sans MS" w:hAnsi="Comic Sans MS"/>
                <w:sz w:val="20"/>
              </w:rPr>
            </w:pPr>
            <w:r w:rsidRPr="00805AAC">
              <w:rPr>
                <w:rFonts w:ascii="Comic Sans MS" w:hAnsi="Comic Sans MS"/>
                <w:color w:val="0070C0"/>
                <w:sz w:val="20"/>
                <w:u w:val="single"/>
              </w:rPr>
              <w:t>Phonics | Toolkit Strand | Education Endowment Foundation |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1447E4DF" w:rsidR="00805AAC" w:rsidRPr="00805AAC" w:rsidRDefault="00805AAC" w:rsidP="00805AAC">
            <w:pPr>
              <w:pStyle w:val="TableRowCentered"/>
              <w:jc w:val="left"/>
              <w:rPr>
                <w:rFonts w:ascii="Comic Sans MS" w:hAnsi="Comic Sans MS"/>
                <w:sz w:val="20"/>
              </w:rPr>
            </w:pPr>
            <w:r>
              <w:rPr>
                <w:rFonts w:ascii="Comic Sans MS" w:hAnsi="Comic Sans MS"/>
                <w:sz w:val="20"/>
              </w:rPr>
              <w:t>6</w:t>
            </w:r>
          </w:p>
        </w:tc>
      </w:tr>
      <w:tr w:rsidR="00805AAC" w14:paraId="6FDC761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C4691" w14:textId="77777777" w:rsidR="00805AAC" w:rsidRPr="00805AAC" w:rsidRDefault="00805AAC" w:rsidP="00805AAC">
            <w:pPr>
              <w:spacing w:before="60" w:after="120" w:line="240" w:lineRule="auto"/>
              <w:ind w:left="28" w:right="57"/>
              <w:rPr>
                <w:rFonts w:ascii="Comic Sans MS" w:hAnsi="Comic Sans MS" w:cs="Arial"/>
                <w:color w:val="auto"/>
                <w:sz w:val="20"/>
                <w:szCs w:val="20"/>
              </w:rPr>
            </w:pPr>
            <w:r w:rsidRPr="00805AAC">
              <w:rPr>
                <w:rFonts w:ascii="Comic Sans MS" w:hAnsi="Comic Sans MS"/>
                <w:color w:val="auto"/>
                <w:sz w:val="20"/>
                <w:szCs w:val="20"/>
              </w:rPr>
              <w:t xml:space="preserve">Enhancement of our maths teaching and curriculum planning in line with </w:t>
            </w:r>
            <w:proofErr w:type="spellStart"/>
            <w:r w:rsidRPr="00805AAC">
              <w:rPr>
                <w:rFonts w:ascii="Comic Sans MS" w:hAnsi="Comic Sans MS"/>
                <w:color w:val="auto"/>
                <w:sz w:val="20"/>
                <w:szCs w:val="20"/>
              </w:rPr>
              <w:t>DfE</w:t>
            </w:r>
            <w:proofErr w:type="spellEnd"/>
            <w:r w:rsidRPr="00805AAC">
              <w:rPr>
                <w:rFonts w:ascii="Comic Sans MS" w:hAnsi="Comic Sans MS"/>
                <w:color w:val="auto"/>
                <w:sz w:val="20"/>
                <w:szCs w:val="20"/>
              </w:rPr>
              <w:t xml:space="preserve"> and EEF guidance.</w:t>
            </w:r>
          </w:p>
          <w:p w14:paraId="179AD0E6" w14:textId="5B20789C" w:rsidR="00805AAC" w:rsidRPr="00805AAC" w:rsidRDefault="00805AAC" w:rsidP="00805AAC">
            <w:pPr>
              <w:pStyle w:val="TableRow"/>
              <w:rPr>
                <w:rFonts w:ascii="Comic Sans MS" w:hAnsi="Comic Sans MS" w:cs="Arial"/>
                <w:iCs/>
                <w:color w:val="auto"/>
                <w:sz w:val="20"/>
                <w:szCs w:val="20"/>
              </w:rPr>
            </w:pPr>
            <w:r w:rsidRPr="00805AAC">
              <w:rPr>
                <w:rFonts w:ascii="Comic Sans MS" w:hAnsi="Comic Sans MS"/>
                <w:color w:val="auto"/>
                <w:sz w:val="20"/>
                <w:szCs w:val="20"/>
              </w:rPr>
              <w:t>We will access Maths Hub resources and CPD.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5136D" w14:textId="77777777" w:rsidR="00805AAC" w:rsidRPr="00805AAC" w:rsidRDefault="00805AAC" w:rsidP="00805AAC">
            <w:pPr>
              <w:suppressAutoHyphens w:val="0"/>
              <w:autoSpaceDN/>
              <w:spacing w:before="60" w:after="60" w:line="240" w:lineRule="auto"/>
              <w:ind w:left="57" w:right="57"/>
              <w:rPr>
                <w:rFonts w:ascii="Comic Sans MS" w:hAnsi="Comic Sans MS" w:cs="Arial"/>
                <w:iCs/>
                <w:color w:val="auto"/>
                <w:sz w:val="20"/>
                <w:szCs w:val="20"/>
              </w:rPr>
            </w:pPr>
            <w:r w:rsidRPr="00805AAC">
              <w:rPr>
                <w:rFonts w:ascii="Comic Sans MS" w:hAnsi="Comic Sans MS" w:cs="Arial"/>
                <w:iCs/>
                <w:color w:val="auto"/>
                <w:sz w:val="20"/>
                <w:szCs w:val="20"/>
              </w:rPr>
              <w:t xml:space="preserve">The </w:t>
            </w:r>
            <w:proofErr w:type="spellStart"/>
            <w:r w:rsidRPr="00805AAC">
              <w:rPr>
                <w:rFonts w:ascii="Comic Sans MS" w:hAnsi="Comic Sans MS" w:cs="Arial"/>
                <w:iCs/>
                <w:color w:val="auto"/>
                <w:sz w:val="20"/>
                <w:szCs w:val="20"/>
              </w:rPr>
              <w:t>DfE</w:t>
            </w:r>
            <w:proofErr w:type="spellEnd"/>
            <w:r w:rsidRPr="00805AAC">
              <w:rPr>
                <w:rFonts w:ascii="Comic Sans MS" w:hAnsi="Comic Sans MS" w:cs="Arial"/>
                <w:iCs/>
                <w:color w:val="auto"/>
                <w:sz w:val="20"/>
                <w:szCs w:val="20"/>
              </w:rPr>
              <w:t xml:space="preserve"> non-statutory guidance has been produced in conjunction with the National Centre for Excellence in the Teaching of Mathematics, drawing on evidence-based approaches: </w:t>
            </w:r>
          </w:p>
          <w:p w14:paraId="5A16F94A" w14:textId="7F3DF99C" w:rsidR="00805AAC" w:rsidRPr="00805AAC" w:rsidRDefault="00805AAC" w:rsidP="00805AAC">
            <w:pPr>
              <w:suppressAutoHyphens w:val="0"/>
              <w:autoSpaceDN/>
              <w:spacing w:before="60" w:after="120" w:line="240" w:lineRule="auto"/>
              <w:ind w:left="57" w:right="57"/>
              <w:rPr>
                <w:rFonts w:ascii="Comic Sans MS" w:hAnsi="Comic Sans MS" w:cs="Arial"/>
                <w:iCs/>
                <w:color w:val="0070C0"/>
                <w:sz w:val="20"/>
                <w:szCs w:val="20"/>
              </w:rPr>
            </w:pPr>
            <w:r w:rsidRPr="00805AAC">
              <w:rPr>
                <w:rFonts w:ascii="Comic Sans MS" w:hAnsi="Comic Sans MS"/>
                <w:color w:val="0070C0"/>
                <w:sz w:val="20"/>
                <w:szCs w:val="20"/>
                <w:u w:val="single"/>
              </w:rPr>
              <w:t>Maths_guidance_KS_1_and_2.pdf (publishing.service.gov.uk)</w:t>
            </w:r>
          </w:p>
          <w:p w14:paraId="3E666AAB" w14:textId="77777777" w:rsidR="00805AAC" w:rsidRPr="00805AAC" w:rsidRDefault="00805AAC" w:rsidP="00805AAC">
            <w:pPr>
              <w:suppressAutoHyphens w:val="0"/>
              <w:autoSpaceDN/>
              <w:spacing w:before="120" w:after="60" w:line="240" w:lineRule="auto"/>
              <w:ind w:left="57" w:right="57"/>
              <w:rPr>
                <w:rFonts w:ascii="Comic Sans MS" w:hAnsi="Comic Sans MS" w:cs="Arial"/>
                <w:color w:val="auto"/>
                <w:sz w:val="20"/>
                <w:szCs w:val="20"/>
              </w:rPr>
            </w:pPr>
            <w:r w:rsidRPr="00805AAC">
              <w:rPr>
                <w:rFonts w:ascii="Comic Sans MS" w:hAnsi="Comic Sans MS" w:cs="Arial"/>
                <w:color w:val="auto"/>
                <w:sz w:val="20"/>
                <w:szCs w:val="20"/>
              </w:rPr>
              <w:t xml:space="preserve">The EEF guidance is based on a range of the best available evidence: </w:t>
            </w:r>
          </w:p>
          <w:p w14:paraId="294CCD18" w14:textId="62367F17" w:rsidR="00805AAC" w:rsidRPr="00805AAC" w:rsidRDefault="00805AAC" w:rsidP="00805AAC">
            <w:pPr>
              <w:pStyle w:val="TableRowCentered"/>
              <w:jc w:val="left"/>
              <w:rPr>
                <w:rFonts w:ascii="Comic Sans MS" w:hAnsi="Comic Sans MS" w:cs="Arial"/>
                <w:color w:val="auto"/>
                <w:sz w:val="20"/>
              </w:rPr>
            </w:pPr>
            <w:r w:rsidRPr="00805AAC">
              <w:rPr>
                <w:rFonts w:ascii="Comic Sans MS" w:hAnsi="Comic Sans MS" w:cs="Arial"/>
                <w:sz w:val="20"/>
              </w:rPr>
              <w:t>Improving Mathematics in Key Stages 2 and 3</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4CB6B" w14:textId="71EB994F" w:rsidR="00805AAC" w:rsidRPr="00805AAC" w:rsidRDefault="00805AAC" w:rsidP="00805AAC">
            <w:pPr>
              <w:pStyle w:val="TableRowCentered"/>
              <w:jc w:val="left"/>
              <w:rPr>
                <w:rFonts w:ascii="Comic Sans MS" w:hAnsi="Comic Sans MS"/>
                <w:sz w:val="20"/>
              </w:rPr>
            </w:pPr>
            <w:r>
              <w:rPr>
                <w:rFonts w:ascii="Comic Sans MS" w:hAnsi="Comic Sans MS"/>
                <w:sz w:val="20"/>
              </w:rPr>
              <w:t>6</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2E0D7CD0" w:rsidR="00E66558" w:rsidRDefault="009D71E8">
      <w:r>
        <w:t xml:space="preserve">Budgeted cost: £ </w:t>
      </w:r>
      <w:r w:rsidR="00314711">
        <w:rPr>
          <w:i/>
          <w:iCs/>
        </w:rPr>
        <w:t>25,333</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6ED40DF1" w:rsidR="00E66558" w:rsidRPr="002A6FC0" w:rsidRDefault="00314711">
            <w:pPr>
              <w:pStyle w:val="TableRow"/>
              <w:rPr>
                <w:rFonts w:ascii="Comic Sans MS" w:hAnsi="Comic Sans MS"/>
                <w:sz w:val="20"/>
                <w:szCs w:val="20"/>
              </w:rPr>
            </w:pPr>
            <w:r w:rsidRPr="002A6FC0">
              <w:rPr>
                <w:rFonts w:ascii="Comic Sans MS" w:hAnsi="Comic Sans MS" w:cs="Calibri-Bold"/>
                <w:bCs/>
                <w:sz w:val="20"/>
                <w:szCs w:val="20"/>
              </w:rPr>
              <w:lastRenderedPageBreak/>
              <w:t>Experienced Teacher 4 days a week working with targeted groups of children Y3-6 in Reading, writing and maths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149DB" w14:textId="77777777" w:rsidR="00E66558" w:rsidRPr="002A6FC0" w:rsidRDefault="002A6FC0">
            <w:pPr>
              <w:pStyle w:val="TableRowCentered"/>
              <w:jc w:val="left"/>
              <w:rPr>
                <w:rFonts w:ascii="Comic Sans MS" w:hAnsi="Comic Sans MS"/>
                <w:sz w:val="20"/>
              </w:rPr>
            </w:pPr>
            <w:r w:rsidRPr="002A6FC0">
              <w:rPr>
                <w:rFonts w:ascii="Comic Sans MS" w:hAnsi="Comic Sans MS"/>
                <w:sz w:val="20"/>
              </w:rPr>
              <w:t>Reducing class size allows school to reduce the ratio of pupils to teachers (+2 months EEF)</w:t>
            </w:r>
          </w:p>
          <w:p w14:paraId="2A7D552A" w14:textId="51528B8F" w:rsidR="002A6FC0" w:rsidRPr="002A6FC0" w:rsidRDefault="002A6FC0" w:rsidP="002A6FC0">
            <w:pPr>
              <w:suppressAutoHyphens w:val="0"/>
              <w:autoSpaceDN/>
              <w:spacing w:before="60" w:after="60" w:line="240" w:lineRule="auto"/>
              <w:ind w:left="57" w:right="57"/>
              <w:rPr>
                <w:rFonts w:ascii="Comic Sans MS" w:hAnsi="Comic Sans MS"/>
                <w:sz w:val="20"/>
                <w:szCs w:val="20"/>
              </w:rPr>
            </w:pPr>
            <w:r w:rsidRPr="002A6FC0">
              <w:rPr>
                <w:rFonts w:ascii="Comic Sans MS" w:hAnsi="Comic Sans MS"/>
                <w:color w:val="auto"/>
                <w:sz w:val="20"/>
                <w:szCs w:val="20"/>
              </w:rPr>
              <w:t xml:space="preserve">Tuition targeted at specific needs and knowledge gaps can be an effective method to support low attaining pupils or those falling behind, </w:t>
            </w:r>
            <w:hyperlink r:id="rId7" w:history="1">
              <w:r w:rsidRPr="002A6FC0">
                <w:rPr>
                  <w:rFonts w:ascii="Comic Sans MS" w:hAnsi="Comic Sans MS"/>
                  <w:color w:val="0070C0"/>
                  <w:sz w:val="20"/>
                  <w:szCs w:val="20"/>
                  <w:u w:val="single"/>
                </w:rPr>
                <w:t>Small group tuition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470F512" w:rsidR="00E66558" w:rsidRPr="002A6FC0" w:rsidRDefault="008D1C21">
            <w:pPr>
              <w:pStyle w:val="TableRowCentered"/>
              <w:jc w:val="left"/>
              <w:rPr>
                <w:rFonts w:ascii="Comic Sans MS" w:hAnsi="Comic Sans MS"/>
                <w:sz w:val="20"/>
              </w:rPr>
            </w:pPr>
            <w:r w:rsidRPr="002A6FC0">
              <w:rPr>
                <w:rFonts w:ascii="Comic Sans MS" w:hAnsi="Comic Sans MS"/>
                <w:sz w:val="20"/>
              </w:rPr>
              <w:t>3</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58034C11" w:rsidR="00E66558" w:rsidRPr="002A6FC0" w:rsidRDefault="008D1C21">
            <w:pPr>
              <w:pStyle w:val="TableRow"/>
              <w:rPr>
                <w:rFonts w:ascii="Comic Sans MS" w:hAnsi="Comic Sans MS"/>
                <w:iCs/>
                <w:sz w:val="20"/>
                <w:szCs w:val="20"/>
              </w:rPr>
            </w:pPr>
            <w:r w:rsidRPr="002A6FC0">
              <w:rPr>
                <w:rFonts w:ascii="Comic Sans MS" w:hAnsi="Comic Sans MS"/>
                <w:iCs/>
                <w:sz w:val="20"/>
                <w:szCs w:val="20"/>
              </w:rPr>
              <w:t>NELI intervention in Reception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67571" w14:textId="77777777" w:rsidR="002A6FC0" w:rsidRPr="002A6FC0" w:rsidRDefault="002A6FC0" w:rsidP="002A6FC0">
            <w:pPr>
              <w:pStyle w:val="TableRowCentered"/>
              <w:jc w:val="left"/>
              <w:rPr>
                <w:rFonts w:ascii="Comic Sans MS" w:hAnsi="Comic Sans MS" w:cs="Arial"/>
                <w:color w:val="auto"/>
                <w:sz w:val="20"/>
              </w:rPr>
            </w:pPr>
            <w:r w:rsidRPr="002A6FC0">
              <w:rPr>
                <w:rFonts w:ascii="Comic Sans MS" w:hAnsi="Comic Sans MS" w:cs="Arial"/>
                <w:color w:val="auto"/>
                <w:sz w:val="20"/>
              </w:rPr>
              <w:t>Oral language interventions can have a positive impact on pupils’ language skills. Approaches that focus on speaking, listening and a combination of the two show positive impacts on attainment:</w:t>
            </w:r>
          </w:p>
          <w:p w14:paraId="2A7D552E" w14:textId="61943150" w:rsidR="00E66558" w:rsidRPr="002A6FC0" w:rsidRDefault="002A6FC0" w:rsidP="002A6FC0">
            <w:pPr>
              <w:pStyle w:val="TableRowCentered"/>
              <w:jc w:val="left"/>
              <w:rPr>
                <w:rFonts w:ascii="Comic Sans MS" w:hAnsi="Comic Sans MS"/>
                <w:sz w:val="20"/>
              </w:rPr>
            </w:pPr>
            <w:hyperlink r:id="rId8" w:history="1">
              <w:r w:rsidRPr="002A6FC0">
                <w:rPr>
                  <w:rFonts w:ascii="Comic Sans MS" w:hAnsi="Comic Sans MS"/>
                  <w:color w:val="0070C0"/>
                  <w:sz w:val="20"/>
                  <w:u w:val="single"/>
                </w:rPr>
                <w:t>Oral language interventions | EEF (educationendowmentfoundation.org.uk)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0A3A288E" w:rsidR="00E66558" w:rsidRPr="002A6FC0" w:rsidRDefault="008D1C21">
            <w:pPr>
              <w:pStyle w:val="TableRowCentered"/>
              <w:jc w:val="left"/>
              <w:rPr>
                <w:rFonts w:ascii="Comic Sans MS" w:hAnsi="Comic Sans MS"/>
                <w:sz w:val="20"/>
              </w:rPr>
            </w:pPr>
            <w:r w:rsidRPr="002A6FC0">
              <w:rPr>
                <w:rFonts w:ascii="Comic Sans MS" w:hAnsi="Comic Sans MS"/>
                <w:sz w:val="20"/>
              </w:rPr>
              <w:t>5</w:t>
            </w:r>
          </w:p>
        </w:tc>
      </w:tr>
      <w:tr w:rsidR="008D1C21" w14:paraId="42FC0B6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C754B" w14:textId="775666C3" w:rsidR="008D1C21" w:rsidRPr="002A6FC0" w:rsidRDefault="008D1C21">
            <w:pPr>
              <w:pStyle w:val="TableRow"/>
              <w:rPr>
                <w:rFonts w:ascii="Comic Sans MS" w:hAnsi="Comic Sans MS"/>
                <w:iCs/>
                <w:sz w:val="20"/>
                <w:szCs w:val="20"/>
              </w:rPr>
            </w:pPr>
            <w:r w:rsidRPr="002A6FC0">
              <w:rPr>
                <w:rFonts w:ascii="Comic Sans MS" w:hAnsi="Comic Sans MS"/>
                <w:iCs/>
                <w:sz w:val="20"/>
                <w:szCs w:val="20"/>
              </w:rPr>
              <w:t xml:space="preserve">Learning to Learn group within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F8872" w14:textId="77777777" w:rsidR="008D1C21" w:rsidRDefault="002A6FC0">
            <w:pPr>
              <w:pStyle w:val="TableRowCentered"/>
              <w:jc w:val="left"/>
              <w:rPr>
                <w:rFonts w:ascii="Comic Sans MS" w:hAnsi="Comic Sans MS" w:cs="Arial"/>
                <w:color w:val="auto"/>
                <w:sz w:val="20"/>
              </w:rPr>
            </w:pPr>
            <w:r w:rsidRPr="002A6FC0">
              <w:rPr>
                <w:rFonts w:ascii="Comic Sans MS" w:hAnsi="Comic Sans MS" w:cs="Arial"/>
                <w:color w:val="auto"/>
                <w:sz w:val="20"/>
              </w:rPr>
              <w:t>Oral language interventions can have a positive impact on pupils’ language skills.</w:t>
            </w:r>
          </w:p>
          <w:p w14:paraId="35FCA234" w14:textId="3E95B041" w:rsidR="002A6FC0" w:rsidRPr="002A6FC0" w:rsidRDefault="002A6FC0">
            <w:pPr>
              <w:pStyle w:val="TableRowCentered"/>
              <w:jc w:val="left"/>
              <w:rPr>
                <w:rFonts w:ascii="Comic Sans MS" w:hAnsi="Comic Sans MS"/>
                <w:sz w:val="20"/>
              </w:rPr>
            </w:pPr>
            <w:r w:rsidRPr="001D1C05">
              <w:rPr>
                <w:rFonts w:ascii="Comic Sans MS" w:hAnsi="Comic Sans MS" w:cs="Arial"/>
                <w:color w:val="auto"/>
                <w:sz w:val="20"/>
              </w:rPr>
              <w:t>There is extensive evidence associating childhood social and emotional skills with improved outcomes at school and in later life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76435" w14:textId="52FF6E54" w:rsidR="008D1C21" w:rsidRPr="002A6FC0" w:rsidRDefault="008D1C21">
            <w:pPr>
              <w:pStyle w:val="TableRowCentered"/>
              <w:jc w:val="left"/>
              <w:rPr>
                <w:rFonts w:ascii="Comic Sans MS" w:hAnsi="Comic Sans MS"/>
                <w:sz w:val="20"/>
              </w:rPr>
            </w:pPr>
            <w:r w:rsidRPr="002A6FC0">
              <w:rPr>
                <w:rFonts w:ascii="Comic Sans MS" w:hAnsi="Comic Sans MS"/>
                <w:sz w:val="20"/>
              </w:rPr>
              <w:t>4</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668396E9" w:rsidR="00E66558" w:rsidRDefault="009D71E8">
      <w:pPr>
        <w:spacing w:before="240" w:after="120"/>
      </w:pPr>
      <w:r>
        <w:t>Budgeted cost: £</w:t>
      </w:r>
      <w:r w:rsidR="008D1C21">
        <w:rPr>
          <w:rFonts w:ascii="Comic Sans MS" w:hAnsi="Comic Sans MS" w:cs="Calibri-Bold"/>
          <w:bCs/>
          <w:sz w:val="20"/>
          <w:szCs w:val="20"/>
        </w:rPr>
        <w:t>41,246</w:t>
      </w:r>
    </w:p>
    <w:tbl>
      <w:tblPr>
        <w:tblW w:w="5000" w:type="pct"/>
        <w:tblCellMar>
          <w:left w:w="10" w:type="dxa"/>
          <w:right w:w="10" w:type="dxa"/>
        </w:tblCellMar>
        <w:tblLook w:val="04A0" w:firstRow="1" w:lastRow="0" w:firstColumn="1" w:lastColumn="0" w:noHBand="0" w:noVBand="1"/>
      </w:tblPr>
      <w:tblGrid>
        <w:gridCol w:w="3667"/>
        <w:gridCol w:w="4288"/>
        <w:gridCol w:w="1531"/>
      </w:tblGrid>
      <w:tr w:rsidR="00E66558" w14:paraId="2A7D5537" w14:textId="77777777" w:rsidTr="00F034DD">
        <w:tc>
          <w:tcPr>
            <w:tcW w:w="366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F034DD">
        <w:tc>
          <w:tcPr>
            <w:tcW w:w="3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617B945" w:rsidR="006E5A61" w:rsidRPr="006E5A61" w:rsidRDefault="00A20C01" w:rsidP="006E5A61">
            <w:pPr>
              <w:autoSpaceDE w:val="0"/>
              <w:adjustRightInd w:val="0"/>
              <w:spacing w:after="0" w:line="240" w:lineRule="auto"/>
              <w:rPr>
                <w:rFonts w:ascii="Comic Sans MS" w:hAnsi="Comic Sans MS" w:cs="Calibri-Bold"/>
                <w:bCs/>
                <w:sz w:val="20"/>
                <w:szCs w:val="20"/>
              </w:rPr>
            </w:pPr>
            <w:r w:rsidRPr="006E5A61">
              <w:rPr>
                <w:rFonts w:ascii="Comic Sans MS" w:hAnsi="Comic Sans MS" w:cs="Calibri-Bold"/>
                <w:bCs/>
                <w:sz w:val="20"/>
                <w:szCs w:val="20"/>
              </w:rPr>
              <w:t xml:space="preserve">Attendance </w:t>
            </w:r>
            <w:r w:rsidR="006E5A61" w:rsidRPr="006E5A61">
              <w:rPr>
                <w:rFonts w:ascii="Comic Sans MS" w:hAnsi="Comic Sans MS" w:cs="Calibri-Bold"/>
                <w:bCs/>
                <w:sz w:val="20"/>
                <w:szCs w:val="20"/>
              </w:rPr>
              <w:t xml:space="preserve">&amp; Punctuality </w:t>
            </w:r>
            <w:r w:rsidRPr="006E5A61">
              <w:rPr>
                <w:rFonts w:ascii="Comic Sans MS" w:hAnsi="Comic Sans MS" w:cs="Calibri-Bold"/>
                <w:bCs/>
                <w:sz w:val="20"/>
                <w:szCs w:val="20"/>
              </w:rPr>
              <w:t>support for pupils &amp;</w:t>
            </w:r>
            <w:r w:rsidR="006E5A61" w:rsidRPr="006E5A61">
              <w:rPr>
                <w:rFonts w:ascii="Comic Sans MS" w:hAnsi="Comic Sans MS" w:cs="Calibri-Bold"/>
                <w:bCs/>
                <w:sz w:val="20"/>
                <w:szCs w:val="20"/>
              </w:rPr>
              <w:t xml:space="preserve"> </w:t>
            </w:r>
            <w:r w:rsidRPr="006E5A61">
              <w:rPr>
                <w:rFonts w:ascii="Comic Sans MS" w:hAnsi="Comic Sans MS" w:cs="Calibri-Bold"/>
                <w:bCs/>
                <w:sz w:val="20"/>
                <w:szCs w:val="20"/>
              </w:rPr>
              <w:t>families – led by Pastoral Manager</w:t>
            </w:r>
            <w:r w:rsidR="006E5A61" w:rsidRPr="006E5A61">
              <w:rPr>
                <w:rFonts w:ascii="Comic Sans MS" w:hAnsi="Comic Sans MS" w:cs="Calibri-Bold"/>
                <w:bCs/>
                <w:sz w:val="20"/>
                <w:szCs w:val="20"/>
              </w:rPr>
              <w:t xml:space="preserve">.  </w:t>
            </w:r>
            <w:r w:rsidRPr="006E5A61">
              <w:rPr>
                <w:rFonts w:ascii="Comic Sans MS" w:hAnsi="Comic Sans MS" w:cs="Calibri-Bold"/>
                <w:bCs/>
                <w:sz w:val="20"/>
                <w:szCs w:val="20"/>
              </w:rPr>
              <w:t>This will be supported by regular communication with the Attendance Officer</w:t>
            </w:r>
            <w:r w:rsidR="006E5A61" w:rsidRPr="006E5A61">
              <w:rPr>
                <w:rFonts w:ascii="Comic Sans MS" w:hAnsi="Comic Sans MS" w:cs="Calibri-Bold"/>
                <w:bCs/>
                <w:sz w:val="20"/>
                <w:szCs w:val="20"/>
              </w:rPr>
              <w:t>.</w:t>
            </w:r>
          </w:p>
        </w:tc>
        <w:tc>
          <w:tcPr>
            <w:tcW w:w="4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38A76607" w:rsidR="00E66558" w:rsidRPr="006E5A61" w:rsidRDefault="006E5A61" w:rsidP="006E5A61">
            <w:pPr>
              <w:pStyle w:val="TableRowCentered"/>
              <w:spacing w:before="0" w:after="0"/>
              <w:jc w:val="left"/>
              <w:rPr>
                <w:rFonts w:ascii="Comic Sans MS" w:hAnsi="Comic Sans MS"/>
                <w:sz w:val="20"/>
              </w:rPr>
            </w:pPr>
            <w:r>
              <w:rPr>
                <w:rFonts w:ascii="Comic Sans MS" w:hAnsi="Comic Sans MS"/>
                <w:sz w:val="20"/>
              </w:rPr>
              <w:t>Research shows that attendance is an important factor in pupil achievement.  Pupils who attend school regularly are shown to achieve higher levels than those who do not have regular attendance.</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46543EF0" w:rsidR="00E66558" w:rsidRPr="006E5A61" w:rsidRDefault="00A20C01" w:rsidP="006E5A61">
            <w:pPr>
              <w:pStyle w:val="TableRowCentered"/>
              <w:spacing w:before="0" w:after="0"/>
              <w:jc w:val="left"/>
              <w:rPr>
                <w:rFonts w:ascii="Comic Sans MS" w:hAnsi="Comic Sans MS"/>
                <w:sz w:val="20"/>
              </w:rPr>
            </w:pPr>
            <w:r w:rsidRPr="006E5A61">
              <w:rPr>
                <w:rFonts w:ascii="Comic Sans MS" w:hAnsi="Comic Sans MS"/>
                <w:sz w:val="20"/>
              </w:rPr>
              <w:t>1&amp;2</w:t>
            </w:r>
          </w:p>
        </w:tc>
      </w:tr>
      <w:tr w:rsidR="00E66558" w14:paraId="2A7D553F" w14:textId="77777777" w:rsidTr="00F034DD">
        <w:tc>
          <w:tcPr>
            <w:tcW w:w="3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64DDDF7B" w:rsidR="00E66558" w:rsidRPr="006E5A61" w:rsidRDefault="006E5A61" w:rsidP="006E5A61">
            <w:pPr>
              <w:pStyle w:val="TableRow"/>
              <w:spacing w:before="0" w:after="0"/>
              <w:rPr>
                <w:rFonts w:ascii="Comic Sans MS" w:hAnsi="Comic Sans MS"/>
                <w:i/>
                <w:sz w:val="20"/>
                <w:szCs w:val="20"/>
              </w:rPr>
            </w:pPr>
            <w:r w:rsidRPr="006E5A61">
              <w:rPr>
                <w:rFonts w:ascii="Comic Sans MS" w:hAnsi="Comic Sans MS" w:cs="Calibri-Bold"/>
                <w:bCs/>
                <w:sz w:val="20"/>
                <w:szCs w:val="20"/>
              </w:rPr>
              <w:t xml:space="preserve">Parental </w:t>
            </w:r>
            <w:r>
              <w:rPr>
                <w:rFonts w:ascii="Comic Sans MS" w:hAnsi="Comic Sans MS" w:cs="Calibri-Bold"/>
                <w:bCs/>
                <w:sz w:val="20"/>
                <w:szCs w:val="20"/>
              </w:rPr>
              <w:t>Partnership</w:t>
            </w:r>
            <w:r w:rsidRPr="006E5A61">
              <w:rPr>
                <w:rFonts w:ascii="Comic Sans MS" w:hAnsi="Comic Sans MS" w:cs="Calibri-Bold"/>
                <w:bCs/>
                <w:sz w:val="20"/>
                <w:szCs w:val="20"/>
              </w:rPr>
              <w:t xml:space="preserve"> – led by Pastoral Manager.  Approaches to encourage involvement of parents in their children’s learning activities and more extensive support for families through Early Help and liaison with wider services.</w:t>
            </w:r>
          </w:p>
        </w:tc>
        <w:tc>
          <w:tcPr>
            <w:tcW w:w="4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6D3A1B8A" w:rsidR="00E66558" w:rsidRPr="006E5A61" w:rsidRDefault="006E5A61" w:rsidP="006E5A61">
            <w:pPr>
              <w:pStyle w:val="TableRowCentered"/>
              <w:spacing w:before="0" w:after="0"/>
              <w:jc w:val="left"/>
              <w:rPr>
                <w:rFonts w:ascii="Comic Sans MS" w:hAnsi="Comic Sans MS"/>
                <w:sz w:val="20"/>
              </w:rPr>
            </w:pPr>
            <w:r w:rsidRPr="006E5A61">
              <w:rPr>
                <w:rFonts w:ascii="Comic Sans MS" w:hAnsi="Comic Sans MS"/>
                <w:sz w:val="20"/>
              </w:rPr>
              <w:t>Research through Education Endowment Fund shows positive impact of supporting parents in supporting their children (+4 months)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3EEA5705" w:rsidR="00E66558" w:rsidRPr="006E5A61" w:rsidRDefault="006E5A61" w:rsidP="006E5A61">
            <w:pPr>
              <w:pStyle w:val="TableRowCentered"/>
              <w:spacing w:before="0" w:after="0"/>
              <w:jc w:val="left"/>
              <w:rPr>
                <w:rFonts w:ascii="Comic Sans MS" w:hAnsi="Comic Sans MS"/>
                <w:sz w:val="20"/>
              </w:rPr>
            </w:pPr>
            <w:r>
              <w:rPr>
                <w:rFonts w:ascii="Comic Sans MS" w:hAnsi="Comic Sans MS"/>
                <w:sz w:val="20"/>
              </w:rPr>
              <w:t>6</w:t>
            </w:r>
          </w:p>
        </w:tc>
      </w:tr>
      <w:tr w:rsidR="00F034DD" w14:paraId="2EE4BF5F" w14:textId="77777777" w:rsidTr="00F034DD">
        <w:tc>
          <w:tcPr>
            <w:tcW w:w="3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AC493" w14:textId="57129BE2" w:rsidR="00F034DD" w:rsidRPr="006E5A61" w:rsidRDefault="00F034DD" w:rsidP="006E5A61">
            <w:pPr>
              <w:pStyle w:val="TableRow"/>
              <w:spacing w:before="0" w:after="0"/>
              <w:rPr>
                <w:rFonts w:ascii="Comic Sans MS" w:hAnsi="Comic Sans MS" w:cs="Calibri-Bold"/>
                <w:bCs/>
                <w:sz w:val="20"/>
                <w:szCs w:val="20"/>
              </w:rPr>
            </w:pPr>
            <w:r w:rsidRPr="000E1F5E">
              <w:rPr>
                <w:rFonts w:ascii="Comic Sans MS" w:hAnsi="Comic Sans MS" w:cs="Calibri-Bold"/>
                <w:bCs/>
                <w:sz w:val="20"/>
                <w:szCs w:val="20"/>
              </w:rPr>
              <w:t>Drawing &amp; Talking Therapy to take place in school to support children with SEMH needs.</w:t>
            </w:r>
          </w:p>
        </w:tc>
        <w:tc>
          <w:tcPr>
            <w:tcW w:w="428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72BDE9C" w14:textId="77777777" w:rsidR="00F034DD" w:rsidRPr="001D1C05" w:rsidRDefault="00F034DD" w:rsidP="001D1C05">
            <w:pPr>
              <w:pStyle w:val="TableRowCentered"/>
              <w:jc w:val="left"/>
              <w:rPr>
                <w:rFonts w:ascii="Comic Sans MS" w:hAnsi="Comic Sans MS" w:cs="Arial"/>
                <w:color w:val="auto"/>
                <w:sz w:val="20"/>
              </w:rPr>
            </w:pPr>
            <w:r w:rsidRPr="001D1C05">
              <w:rPr>
                <w:rFonts w:ascii="Comic Sans MS" w:hAnsi="Comic Sans MS" w:cs="Arial"/>
                <w:color w:val="auto"/>
                <w:sz w:val="20"/>
              </w:rPr>
              <w:t xml:space="preserve">There is extensive evidence associating childhood social and emotional skills with improved outcomes at school and in later life (e.g., improved academic performance, </w:t>
            </w:r>
            <w:r w:rsidRPr="001D1C05">
              <w:rPr>
                <w:rFonts w:ascii="Comic Sans MS" w:hAnsi="Comic Sans MS" w:cs="Arial"/>
                <w:color w:val="auto"/>
                <w:sz w:val="20"/>
              </w:rPr>
              <w:lastRenderedPageBreak/>
              <w:t>attitudes, behaviour and relationships with peers):</w:t>
            </w:r>
          </w:p>
          <w:p w14:paraId="2907C623" w14:textId="77777777" w:rsidR="00F034DD" w:rsidRDefault="00F034DD" w:rsidP="00896BDB">
            <w:pPr>
              <w:spacing w:before="240" w:after="0"/>
              <w:rPr>
                <w:rFonts w:ascii="Comic Sans MS" w:hAnsi="Comic Sans MS"/>
                <w:color w:val="0070C0"/>
                <w:sz w:val="20"/>
                <w:szCs w:val="20"/>
                <w:u w:val="single"/>
              </w:rPr>
            </w:pPr>
            <w:r w:rsidRPr="001D1C05">
              <w:rPr>
                <w:rFonts w:ascii="Comic Sans MS" w:hAnsi="Comic Sans MS"/>
                <w:color w:val="0070C0"/>
                <w:sz w:val="20"/>
                <w:szCs w:val="20"/>
                <w:u w:val="single"/>
              </w:rPr>
              <w:t>EEF_Social_and_Emotional_Learning.pdf</w:t>
            </w:r>
          </w:p>
          <w:p w14:paraId="1D541B8A" w14:textId="2A4900C9" w:rsidR="00F034DD" w:rsidRPr="006E5A61" w:rsidRDefault="00F034DD" w:rsidP="00896BDB">
            <w:pPr>
              <w:spacing w:before="240" w:after="0"/>
              <w:rPr>
                <w:rFonts w:ascii="Comic Sans MS" w:hAnsi="Comic Sans MS"/>
                <w:sz w:val="20"/>
              </w:rPr>
            </w:pPr>
            <w:r w:rsidRPr="001D1C05">
              <w:rPr>
                <w:rFonts w:ascii="Comic Sans MS" w:hAnsi="Comic Sans MS"/>
                <w:color w:val="0070C0"/>
                <w:sz w:val="20"/>
                <w:szCs w:val="20"/>
                <w:u w:val="single"/>
              </w:rPr>
              <w:t>(educationendowmentfoundation.org.uk)</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13255" w14:textId="5A51B699" w:rsidR="00F034DD" w:rsidRDefault="00F034DD" w:rsidP="006E5A61">
            <w:pPr>
              <w:pStyle w:val="TableRowCentered"/>
              <w:spacing w:before="0" w:after="0"/>
              <w:jc w:val="left"/>
              <w:rPr>
                <w:rFonts w:ascii="Comic Sans MS" w:hAnsi="Comic Sans MS"/>
                <w:sz w:val="20"/>
              </w:rPr>
            </w:pPr>
            <w:r>
              <w:rPr>
                <w:rFonts w:ascii="Comic Sans MS" w:hAnsi="Comic Sans MS"/>
                <w:sz w:val="20"/>
              </w:rPr>
              <w:lastRenderedPageBreak/>
              <w:t>3</w:t>
            </w:r>
          </w:p>
        </w:tc>
      </w:tr>
      <w:tr w:rsidR="00F034DD" w14:paraId="74D46DB7" w14:textId="77777777" w:rsidTr="00F034DD">
        <w:tc>
          <w:tcPr>
            <w:tcW w:w="3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67383" w14:textId="56D6926A" w:rsidR="00F034DD" w:rsidRPr="000E1F5E" w:rsidRDefault="00F034DD" w:rsidP="006E5A61">
            <w:pPr>
              <w:pStyle w:val="TableRow"/>
              <w:spacing w:before="0" w:after="0"/>
              <w:rPr>
                <w:rFonts w:ascii="Comic Sans MS" w:hAnsi="Comic Sans MS" w:cs="Calibri-Bold"/>
                <w:bCs/>
                <w:sz w:val="20"/>
                <w:szCs w:val="20"/>
              </w:rPr>
            </w:pPr>
            <w:r>
              <w:rPr>
                <w:rFonts w:ascii="Comic Sans MS" w:hAnsi="Comic Sans MS" w:cs="Calibri-Bold"/>
                <w:bCs/>
                <w:sz w:val="20"/>
                <w:szCs w:val="20"/>
              </w:rPr>
              <w:t>Social and Emotional Intervention</w:t>
            </w:r>
          </w:p>
        </w:tc>
        <w:tc>
          <w:tcPr>
            <w:tcW w:w="428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A14DF" w14:textId="6022EEB1" w:rsidR="00F034DD" w:rsidRPr="00896BDB" w:rsidRDefault="00F034DD" w:rsidP="00896BDB">
            <w:pPr>
              <w:spacing w:before="240" w:after="0"/>
              <w:rPr>
                <w:b/>
                <w:bCs/>
                <w:color w:val="104F75"/>
                <w:sz w:val="28"/>
                <w:szCs w:val="28"/>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F9644" w14:textId="0BD6F22A" w:rsidR="00F034DD" w:rsidRDefault="00F034DD" w:rsidP="006E5A61">
            <w:pPr>
              <w:pStyle w:val="TableRowCentered"/>
              <w:spacing w:before="0" w:after="0"/>
              <w:jc w:val="left"/>
              <w:rPr>
                <w:rFonts w:ascii="Comic Sans MS" w:hAnsi="Comic Sans MS"/>
                <w:sz w:val="20"/>
              </w:rPr>
            </w:pPr>
            <w:r>
              <w:rPr>
                <w:rFonts w:ascii="Comic Sans MS" w:hAnsi="Comic Sans MS"/>
                <w:sz w:val="20"/>
              </w:rPr>
              <w:t>3</w:t>
            </w:r>
          </w:p>
        </w:tc>
      </w:tr>
      <w:tr w:rsidR="008D1C21" w14:paraId="7DC62830" w14:textId="77777777" w:rsidTr="00F034DD">
        <w:tc>
          <w:tcPr>
            <w:tcW w:w="3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3149A" w14:textId="5F4D06AE" w:rsidR="008D1C21" w:rsidRDefault="008D1C21" w:rsidP="006E5A61">
            <w:pPr>
              <w:pStyle w:val="TableRow"/>
              <w:spacing w:before="0" w:after="0"/>
              <w:rPr>
                <w:rFonts w:ascii="Comic Sans MS" w:hAnsi="Comic Sans MS" w:cs="Calibri-Bold"/>
                <w:bCs/>
                <w:sz w:val="20"/>
                <w:szCs w:val="20"/>
              </w:rPr>
            </w:pPr>
            <w:r>
              <w:rPr>
                <w:rFonts w:ascii="Comic Sans MS" w:hAnsi="Comic Sans MS" w:cs="Calibri-Bold"/>
                <w:bCs/>
                <w:sz w:val="20"/>
                <w:szCs w:val="20"/>
              </w:rPr>
              <w:lastRenderedPageBreak/>
              <w:t>Subsidising school visits and visitors to enhance curriculum</w:t>
            </w:r>
          </w:p>
        </w:tc>
        <w:tc>
          <w:tcPr>
            <w:tcW w:w="4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816" w14:textId="77777777" w:rsidR="008D1C21" w:rsidRDefault="008D1C21" w:rsidP="006E5A61">
            <w:pPr>
              <w:pStyle w:val="TableRowCentered"/>
              <w:spacing w:before="0" w:after="0"/>
              <w:jc w:val="left"/>
              <w:rPr>
                <w:rFonts w:ascii="Comic Sans MS" w:hAnsi="Comic Sans MS"/>
                <w:sz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ACA0C" w14:textId="3600C721" w:rsidR="008D1C21" w:rsidRDefault="008D1C21" w:rsidP="006E5A61">
            <w:pPr>
              <w:pStyle w:val="TableRowCentered"/>
              <w:spacing w:before="0" w:after="0"/>
              <w:jc w:val="left"/>
              <w:rPr>
                <w:rFonts w:ascii="Comic Sans MS" w:hAnsi="Comic Sans MS"/>
                <w:sz w:val="20"/>
              </w:rPr>
            </w:pPr>
            <w:r>
              <w:rPr>
                <w:rFonts w:ascii="Comic Sans MS" w:hAnsi="Comic Sans MS"/>
                <w:sz w:val="20"/>
              </w:rPr>
              <w:t>7</w:t>
            </w:r>
          </w:p>
        </w:tc>
      </w:tr>
    </w:tbl>
    <w:p w14:paraId="2A7D5541" w14:textId="2304381E" w:rsidR="00E66558" w:rsidRDefault="009D71E8" w:rsidP="00120AB1">
      <w:r>
        <w:rPr>
          <w:b/>
          <w:bCs/>
          <w:color w:val="104F75"/>
          <w:sz w:val="28"/>
          <w:szCs w:val="28"/>
        </w:rPr>
        <w:t xml:space="preserve">Total budgeted cost: £ </w:t>
      </w:r>
      <w:r w:rsidR="003A1899">
        <w:rPr>
          <w:i/>
          <w:iCs/>
          <w:color w:val="104F75"/>
          <w:sz w:val="28"/>
          <w:szCs w:val="28"/>
        </w:rPr>
        <w:t>165,055</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4F8C6" w14:textId="77777777" w:rsidR="00E917FE" w:rsidRDefault="009D71E8" w:rsidP="00E917FE">
            <w:pPr>
              <w:spacing w:after="0" w:line="240" w:lineRule="auto"/>
              <w:rPr>
                <w:rFonts w:ascii="Comic Sans MS" w:hAnsi="Comic Sans MS"/>
                <w:sz w:val="20"/>
                <w:szCs w:val="20"/>
              </w:rPr>
            </w:pPr>
            <w:r w:rsidRPr="00E917FE">
              <w:rPr>
                <w:rFonts w:ascii="Comic Sans MS" w:hAnsi="Comic Sans MS"/>
                <w:sz w:val="20"/>
                <w:szCs w:val="20"/>
              </w:rPr>
              <w:t xml:space="preserve">Due to COVID-19, </w:t>
            </w:r>
            <w:r w:rsidR="00E917FE">
              <w:rPr>
                <w:rFonts w:ascii="Comic Sans MS" w:hAnsi="Comic Sans MS"/>
                <w:sz w:val="20"/>
                <w:szCs w:val="20"/>
              </w:rPr>
              <w:t>external assessments have not taken place during the 2020-21 academic year.  Our internal assessments suggest that performance of disadvantaged pupils continues to be below that of non-disadvantaged pupils in school in key areas of the curriculum.  Narrowing the attainment gap continues to be a key priority in school.</w:t>
            </w:r>
          </w:p>
          <w:p w14:paraId="332FDEAC" w14:textId="77777777" w:rsidR="00EE545A" w:rsidRDefault="00E917FE" w:rsidP="00E917FE">
            <w:pPr>
              <w:spacing w:after="0" w:line="240" w:lineRule="auto"/>
              <w:rPr>
                <w:rFonts w:ascii="Comic Sans MS" w:hAnsi="Comic Sans MS"/>
                <w:sz w:val="20"/>
                <w:szCs w:val="20"/>
              </w:rPr>
            </w:pPr>
            <w:r>
              <w:rPr>
                <w:rFonts w:ascii="Comic Sans MS" w:hAnsi="Comic Sans MS"/>
                <w:sz w:val="20"/>
                <w:szCs w:val="20"/>
              </w:rPr>
              <w:t>Overall school attendance is a continuing area of development.</w:t>
            </w:r>
          </w:p>
          <w:p w14:paraId="2A7D5546" w14:textId="376D0DA6" w:rsidR="00E66558" w:rsidRDefault="00EE545A" w:rsidP="00E917FE">
            <w:pPr>
              <w:spacing w:after="0" w:line="240" w:lineRule="auto"/>
            </w:pPr>
            <w:r>
              <w:rPr>
                <w:rFonts w:ascii="Comic Sans MS" w:hAnsi="Comic Sans MS"/>
                <w:sz w:val="20"/>
                <w:szCs w:val="20"/>
              </w:rPr>
              <w:t xml:space="preserve">Wellbeing and PSHE.SEMH was prioritised within our home learning timetable to ensure that pupil behaviour, wellbeing and mental health needs continued to be addressed during the period of school closures.  Pupil behaviour, wellbeing and mental health continue to be a priority for us in school, providing targeted interventions for pupils where required.  </w:t>
            </w:r>
            <w:r w:rsidR="00E917FE">
              <w:rPr>
                <w:rFonts w:ascii="Comic Sans MS" w:hAnsi="Comic Sans MS"/>
                <w:sz w:val="20"/>
                <w:szCs w:val="20"/>
              </w:rPr>
              <w:t xml:space="preserve"> </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7777777" w:rsidR="00E66558" w:rsidRDefault="00E66558">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Default="00E66558">
            <w:pPr>
              <w:pStyle w:val="TableRowCentered"/>
              <w:jc w:val="left"/>
            </w:pPr>
          </w:p>
        </w:tc>
      </w:tr>
      <w:bookmarkEnd w:id="17"/>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28B7" w14:textId="77777777" w:rsidR="00EE545A" w:rsidRPr="00EE545A" w:rsidRDefault="00EE545A" w:rsidP="00EE545A">
            <w:pPr>
              <w:suppressAutoHyphens w:val="0"/>
              <w:autoSpaceDN/>
              <w:spacing w:after="0" w:line="240" w:lineRule="auto"/>
              <w:rPr>
                <w:rFonts w:ascii="Comic Sans MS" w:hAnsi="Comic Sans MS" w:cs="Arial"/>
                <w:b/>
                <w:bCs/>
                <w:iCs/>
                <w:color w:val="auto"/>
                <w:sz w:val="20"/>
                <w:szCs w:val="20"/>
                <w:lang w:eastAsia="en-US"/>
              </w:rPr>
            </w:pPr>
            <w:r w:rsidRPr="00EE545A">
              <w:rPr>
                <w:rFonts w:ascii="Comic Sans MS" w:hAnsi="Comic Sans MS" w:cs="Arial"/>
                <w:b/>
                <w:bCs/>
                <w:iCs/>
                <w:color w:val="auto"/>
                <w:sz w:val="20"/>
                <w:szCs w:val="20"/>
                <w:lang w:eastAsia="en-US"/>
              </w:rPr>
              <w:t>Additional activity</w:t>
            </w:r>
          </w:p>
          <w:p w14:paraId="5A60CFF7" w14:textId="77777777" w:rsidR="00EE545A" w:rsidRPr="00EE545A" w:rsidRDefault="00EE545A" w:rsidP="00EE545A">
            <w:pPr>
              <w:suppressAutoHyphens w:val="0"/>
              <w:autoSpaceDN/>
              <w:spacing w:after="0" w:line="240" w:lineRule="auto"/>
              <w:rPr>
                <w:rFonts w:ascii="Comic Sans MS" w:hAnsi="Comic Sans MS" w:cs="Arial"/>
                <w:iCs/>
                <w:color w:val="auto"/>
                <w:sz w:val="20"/>
                <w:szCs w:val="20"/>
                <w:lang w:eastAsia="en-US"/>
              </w:rPr>
            </w:pPr>
            <w:r w:rsidRPr="00EE545A">
              <w:rPr>
                <w:rFonts w:ascii="Comic Sans MS" w:hAnsi="Comic Sans MS" w:cs="Arial"/>
                <w:iCs/>
                <w:color w:val="auto"/>
                <w:sz w:val="20"/>
                <w:szCs w:val="20"/>
                <w:lang w:eastAsia="en-US"/>
              </w:rPr>
              <w:t xml:space="preserve">Our pupil premium strategy will be supplemented by additional activity that is not being funded by pupil premium or recovery premium. That will include: </w:t>
            </w:r>
          </w:p>
          <w:p w14:paraId="4F172E9D" w14:textId="31579020" w:rsidR="00EE545A" w:rsidRPr="00EE545A" w:rsidRDefault="00EE545A" w:rsidP="00EE545A">
            <w:pPr>
              <w:pStyle w:val="ListParagraph"/>
              <w:numPr>
                <w:ilvl w:val="0"/>
                <w:numId w:val="16"/>
              </w:numPr>
              <w:suppressAutoHyphens w:val="0"/>
              <w:autoSpaceDN/>
              <w:spacing w:after="0" w:line="240" w:lineRule="auto"/>
              <w:ind w:left="714" w:hanging="357"/>
              <w:contextualSpacing w:val="0"/>
              <w:rPr>
                <w:rFonts w:ascii="Comic Sans MS" w:hAnsi="Comic Sans MS" w:cs="Arial"/>
                <w:iCs/>
                <w:color w:val="auto"/>
                <w:sz w:val="20"/>
                <w:szCs w:val="20"/>
                <w:lang w:eastAsia="en-US"/>
              </w:rPr>
            </w:pPr>
            <w:r>
              <w:rPr>
                <w:rFonts w:ascii="Comic Sans MS" w:hAnsi="Comic Sans MS" w:cs="Arial"/>
                <w:iCs/>
                <w:color w:val="auto"/>
                <w:sz w:val="20"/>
                <w:szCs w:val="20"/>
                <w:lang w:eastAsia="en-US"/>
              </w:rPr>
              <w:t>Revitalising our curriculum offer with a clear focus on further raising high expectations for all our pupils.</w:t>
            </w:r>
          </w:p>
          <w:p w14:paraId="696637A9" w14:textId="36AA87F4" w:rsidR="00EE545A" w:rsidRPr="00EE545A" w:rsidRDefault="00EE545A" w:rsidP="00EE545A">
            <w:pPr>
              <w:pStyle w:val="ListParagraph"/>
              <w:numPr>
                <w:ilvl w:val="0"/>
                <w:numId w:val="16"/>
              </w:numPr>
              <w:suppressAutoHyphens w:val="0"/>
              <w:autoSpaceDN/>
              <w:spacing w:after="0" w:line="240" w:lineRule="auto"/>
              <w:ind w:left="714" w:hanging="357"/>
              <w:contextualSpacing w:val="0"/>
              <w:rPr>
                <w:rFonts w:ascii="Comic Sans MS" w:hAnsi="Comic Sans MS" w:cs="Arial"/>
                <w:iCs/>
                <w:color w:val="auto"/>
                <w:sz w:val="20"/>
                <w:szCs w:val="20"/>
                <w:lang w:eastAsia="en-US"/>
              </w:rPr>
            </w:pPr>
            <w:r w:rsidRPr="00EE545A">
              <w:rPr>
                <w:rFonts w:ascii="Comic Sans MS" w:hAnsi="Comic Sans MS" w:cs="Arial"/>
                <w:iCs/>
                <w:color w:val="auto"/>
                <w:sz w:val="20"/>
                <w:szCs w:val="20"/>
                <w:lang w:eastAsia="en-US"/>
              </w:rPr>
              <w:t>offering a range of extracurricula</w:t>
            </w:r>
            <w:bookmarkStart w:id="18" w:name="_GoBack"/>
            <w:bookmarkEnd w:id="18"/>
            <w:r w:rsidRPr="00EE545A">
              <w:rPr>
                <w:rFonts w:ascii="Comic Sans MS" w:hAnsi="Comic Sans MS" w:cs="Arial"/>
                <w:iCs/>
                <w:color w:val="auto"/>
                <w:sz w:val="20"/>
                <w:szCs w:val="20"/>
                <w:lang w:eastAsia="en-US"/>
              </w:rPr>
              <w:t>r activities to boost wellbeing, behaviour, attendance, and aspiration. Activities will focus on building life skills such as confidence, resilience, and socialising. Disadvantaged pupils will be encouraged and supported to participate.</w:t>
            </w: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sectPr w:rsidR="00E66558">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9247E" w14:textId="77777777" w:rsidR="00012CC4" w:rsidRDefault="00012CC4">
      <w:pPr>
        <w:spacing w:after="0" w:line="240" w:lineRule="auto"/>
      </w:pPr>
      <w:r>
        <w:separator/>
      </w:r>
    </w:p>
  </w:endnote>
  <w:endnote w:type="continuationSeparator" w:id="0">
    <w:p w14:paraId="30B56551" w14:textId="77777777" w:rsidR="00012CC4" w:rsidRDefault="00012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Italic">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5E0EAA94" w:rsidR="005E28A4" w:rsidRDefault="009D71E8">
    <w:pPr>
      <w:pStyle w:val="Footer"/>
      <w:ind w:firstLine="4513"/>
    </w:pPr>
    <w:r>
      <w:fldChar w:fldCharType="begin"/>
    </w:r>
    <w:r>
      <w:instrText xml:space="preserve"> PAGE </w:instrText>
    </w:r>
    <w:r>
      <w:fldChar w:fldCharType="separate"/>
    </w:r>
    <w:r w:rsidR="00EE545A">
      <w:rPr>
        <w:noProof/>
      </w:rPr>
      <w:t>8</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BCECF" w14:textId="77777777" w:rsidR="00012CC4" w:rsidRDefault="00012CC4">
      <w:pPr>
        <w:spacing w:after="0" w:line="240" w:lineRule="auto"/>
      </w:pPr>
      <w:r>
        <w:separator/>
      </w:r>
    </w:p>
  </w:footnote>
  <w:footnote w:type="continuationSeparator" w:id="0">
    <w:p w14:paraId="321F3AA1" w14:textId="77777777" w:rsidR="00012CC4" w:rsidRDefault="00012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5E28A4" w:rsidRDefault="00012C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30D3267"/>
    <w:multiLevelType w:val="hybridMultilevel"/>
    <w:tmpl w:val="BF969902"/>
    <w:lvl w:ilvl="0" w:tplc="8BBE73B8">
      <w:numFmt w:val="bullet"/>
      <w:lvlText w:val="•"/>
      <w:lvlJc w:val="left"/>
      <w:pPr>
        <w:ind w:left="720" w:hanging="360"/>
      </w:pPr>
      <w:rPr>
        <w:rFonts w:ascii="Comic Sans MS" w:eastAsiaTheme="minorHAnsi" w:hAnsi="Comic Sans MS"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905110E"/>
    <w:multiLevelType w:val="hybridMultilevel"/>
    <w:tmpl w:val="D4127150"/>
    <w:lvl w:ilvl="0" w:tplc="8BBE73B8">
      <w:numFmt w:val="bullet"/>
      <w:lvlText w:val="•"/>
      <w:lvlJc w:val="left"/>
      <w:pPr>
        <w:ind w:left="720" w:hanging="360"/>
      </w:pPr>
      <w:rPr>
        <w:rFonts w:ascii="Comic Sans MS" w:eastAsiaTheme="minorHAnsi" w:hAnsi="Comic Sans MS"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1"/>
  </w:num>
  <w:num w:numId="6">
    <w:abstractNumId w:val="8"/>
  </w:num>
  <w:num w:numId="7">
    <w:abstractNumId w:val="11"/>
  </w:num>
  <w:num w:numId="8">
    <w:abstractNumId w:val="15"/>
  </w:num>
  <w:num w:numId="9">
    <w:abstractNumId w:val="13"/>
  </w:num>
  <w:num w:numId="10">
    <w:abstractNumId w:val="12"/>
  </w:num>
  <w:num w:numId="11">
    <w:abstractNumId w:val="3"/>
  </w:num>
  <w:num w:numId="12">
    <w:abstractNumId w:val="14"/>
  </w:num>
  <w:num w:numId="13">
    <w:abstractNumId w:val="10"/>
  </w:num>
  <w:num w:numId="14">
    <w:abstractNumId w:val="7"/>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12CC4"/>
    <w:rsid w:val="00066B73"/>
    <w:rsid w:val="00100454"/>
    <w:rsid w:val="00120AB1"/>
    <w:rsid w:val="001D1C05"/>
    <w:rsid w:val="002A6FC0"/>
    <w:rsid w:val="002D4665"/>
    <w:rsid w:val="00314711"/>
    <w:rsid w:val="0033283B"/>
    <w:rsid w:val="003A1899"/>
    <w:rsid w:val="004044AA"/>
    <w:rsid w:val="00561459"/>
    <w:rsid w:val="006E5A61"/>
    <w:rsid w:val="006E7FB1"/>
    <w:rsid w:val="00741B9E"/>
    <w:rsid w:val="007C2F04"/>
    <w:rsid w:val="00805AAC"/>
    <w:rsid w:val="00865850"/>
    <w:rsid w:val="00896BDB"/>
    <w:rsid w:val="008D1C21"/>
    <w:rsid w:val="008D564C"/>
    <w:rsid w:val="008D7A7E"/>
    <w:rsid w:val="009D71E8"/>
    <w:rsid w:val="00A01EBB"/>
    <w:rsid w:val="00A20C01"/>
    <w:rsid w:val="00AA4201"/>
    <w:rsid w:val="00AD4FA8"/>
    <w:rsid w:val="00D33FE5"/>
    <w:rsid w:val="00DE281C"/>
    <w:rsid w:val="00E40D76"/>
    <w:rsid w:val="00E64F72"/>
    <w:rsid w:val="00E66138"/>
    <w:rsid w:val="00E66558"/>
    <w:rsid w:val="00E917FE"/>
    <w:rsid w:val="00EB6A47"/>
    <w:rsid w:val="00EE545A"/>
    <w:rsid w:val="00F03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oral-language-interventions" TargetMode="External"/><Relationship Id="rId3" Type="http://schemas.openxmlformats.org/officeDocument/2006/relationships/settings" Target="settings.xml"/><Relationship Id="rId7" Type="http://schemas.openxmlformats.org/officeDocument/2006/relationships/hyperlink" Target="https://educationendowmentfoundation.org.uk/evidence-summaries/teaching-learning-toolkit/small-group-tui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8</Pages>
  <Words>1890</Words>
  <Characters>10776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Louise Tracey</cp:lastModifiedBy>
  <cp:revision>5</cp:revision>
  <cp:lastPrinted>2014-09-17T13:26:00Z</cp:lastPrinted>
  <dcterms:created xsi:type="dcterms:W3CDTF">2021-12-03T15:08:00Z</dcterms:created>
  <dcterms:modified xsi:type="dcterms:W3CDTF">2021-12-06T16:31:00Z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